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CDD2F" w14:textId="77777777" w:rsidR="00DE1482" w:rsidRDefault="00B22B3F" w:rsidP="00685180">
      <w:pPr>
        <w:jc w:val="center"/>
        <w:rPr>
          <w:b/>
          <w:bCs/>
          <w:sz w:val="28"/>
          <w:szCs w:val="28"/>
          <w:lang w:val="id-ID"/>
        </w:rPr>
      </w:pPr>
      <w:r w:rsidRPr="00B22B3F">
        <w:rPr>
          <w:b/>
          <w:bCs/>
          <w:sz w:val="28"/>
          <w:szCs w:val="28"/>
          <w:lang w:val="id-ID"/>
        </w:rPr>
        <w:t>SAFETY AND HEATH EVALUATION OF THE GAS EXPOSURE IN THE AREA OF EFFLUENT WATER TREATMENT PLANT</w:t>
      </w:r>
    </w:p>
    <w:p w14:paraId="46A2B293" w14:textId="66EE2B24" w:rsidR="00FE14E1" w:rsidRPr="00B22B3F" w:rsidRDefault="00B22B3F" w:rsidP="00685180">
      <w:pPr>
        <w:jc w:val="center"/>
        <w:rPr>
          <w:b/>
          <w:bCs/>
          <w:sz w:val="28"/>
          <w:szCs w:val="28"/>
          <w:lang w:val="id-ID"/>
        </w:rPr>
      </w:pPr>
      <w:r w:rsidRPr="00B22B3F">
        <w:rPr>
          <w:b/>
          <w:bCs/>
          <w:sz w:val="28"/>
          <w:szCs w:val="28"/>
          <w:lang w:val="id-ID"/>
        </w:rPr>
        <w:t xml:space="preserve"> (</w:t>
      </w:r>
      <w:r w:rsidRPr="00B22B3F">
        <w:rPr>
          <w:b/>
          <w:bCs/>
          <w:sz w:val="28"/>
          <w:szCs w:val="28"/>
        </w:rPr>
        <w:t>ETWP</w:t>
      </w:r>
      <w:r w:rsidRPr="00B22B3F">
        <w:rPr>
          <w:b/>
          <w:bCs/>
          <w:sz w:val="28"/>
          <w:szCs w:val="28"/>
          <w:lang w:val="id-ID"/>
        </w:rPr>
        <w:t>) OF P</w:t>
      </w:r>
      <w:r w:rsidRPr="00B22B3F">
        <w:rPr>
          <w:b/>
          <w:bCs/>
          <w:sz w:val="28"/>
          <w:szCs w:val="28"/>
        </w:rPr>
        <w:t>T</w:t>
      </w:r>
      <w:r w:rsidRPr="00B22B3F">
        <w:rPr>
          <w:b/>
          <w:bCs/>
          <w:sz w:val="28"/>
          <w:szCs w:val="28"/>
          <w:lang w:val="id-ID"/>
        </w:rPr>
        <w:t>. X</w:t>
      </w:r>
    </w:p>
    <w:p w14:paraId="6E0FDAAE" w14:textId="77777777" w:rsidR="00D556F5" w:rsidRPr="00566928" w:rsidRDefault="00D556F5" w:rsidP="00685180">
      <w:pPr>
        <w:jc w:val="both"/>
        <w:rPr>
          <w:b/>
          <w:bCs/>
          <w:sz w:val="24"/>
          <w:szCs w:val="24"/>
        </w:rPr>
      </w:pPr>
    </w:p>
    <w:p w14:paraId="7B57357B" w14:textId="3670ECC0" w:rsidR="00752AF8" w:rsidRPr="00B22B3F" w:rsidRDefault="00D556F5" w:rsidP="00685180">
      <w:pPr>
        <w:jc w:val="center"/>
        <w:rPr>
          <w:b/>
          <w:bCs/>
          <w:sz w:val="24"/>
          <w:szCs w:val="24"/>
          <w:vertAlign w:val="superscript"/>
          <w:lang w:val="en-ID"/>
        </w:rPr>
      </w:pPr>
      <w:r w:rsidRPr="00B22B3F">
        <w:rPr>
          <w:b/>
          <w:bCs/>
          <w:sz w:val="24"/>
          <w:szCs w:val="24"/>
        </w:rPr>
        <w:t>Muhammad Isradi zainal</w:t>
      </w:r>
      <w:r w:rsidRPr="00B22B3F">
        <w:rPr>
          <w:b/>
          <w:bCs/>
          <w:sz w:val="24"/>
          <w:szCs w:val="24"/>
          <w:vertAlign w:val="superscript"/>
          <w:lang w:val="en-ID"/>
        </w:rPr>
        <w:t>1</w:t>
      </w:r>
      <w:r w:rsidRPr="00B22B3F">
        <w:rPr>
          <w:b/>
          <w:bCs/>
          <w:sz w:val="24"/>
          <w:szCs w:val="24"/>
        </w:rPr>
        <w:t>, Andi Surayya Mappangile</w:t>
      </w:r>
      <w:r w:rsidR="00B22B3F" w:rsidRPr="00B22B3F">
        <w:rPr>
          <w:b/>
          <w:bCs/>
          <w:sz w:val="24"/>
          <w:szCs w:val="24"/>
          <w:vertAlign w:val="superscript"/>
        </w:rPr>
        <w:t>2</w:t>
      </w:r>
      <w:r w:rsidRPr="00B22B3F">
        <w:rPr>
          <w:b/>
          <w:bCs/>
          <w:sz w:val="24"/>
          <w:szCs w:val="24"/>
        </w:rPr>
        <w:t>, Muhammad Suryo Hadi Rivai</w:t>
      </w:r>
      <w:r w:rsidRPr="00B22B3F">
        <w:rPr>
          <w:b/>
          <w:bCs/>
          <w:sz w:val="24"/>
          <w:szCs w:val="24"/>
          <w:vertAlign w:val="superscript"/>
        </w:rPr>
        <w:t>3</w:t>
      </w:r>
    </w:p>
    <w:p w14:paraId="230338B6" w14:textId="75A32C66" w:rsidR="00D556F5" w:rsidRPr="00685180" w:rsidRDefault="00D556F5" w:rsidP="00685180">
      <w:pPr>
        <w:jc w:val="center"/>
        <w:rPr>
          <w:bCs/>
          <w:sz w:val="22"/>
          <w:szCs w:val="22"/>
        </w:rPr>
      </w:pPr>
      <w:r w:rsidRPr="00685180">
        <w:rPr>
          <w:bCs/>
          <w:sz w:val="22"/>
          <w:szCs w:val="22"/>
        </w:rPr>
        <w:t>Department of Occupational Safety and Health, Faculty of Public</w:t>
      </w:r>
      <w:r w:rsidR="00B22B3F" w:rsidRPr="00685180">
        <w:rPr>
          <w:bCs/>
          <w:sz w:val="22"/>
          <w:szCs w:val="22"/>
        </w:rPr>
        <w:t xml:space="preserve"> Health, Universitas Indonesia</w:t>
      </w:r>
      <w:r w:rsidR="00B22B3F" w:rsidRPr="00685180">
        <w:rPr>
          <w:bCs/>
          <w:sz w:val="22"/>
          <w:szCs w:val="22"/>
          <w:vertAlign w:val="superscript"/>
        </w:rPr>
        <w:t>1</w:t>
      </w:r>
    </w:p>
    <w:p w14:paraId="70D0A642" w14:textId="23D2FE02" w:rsidR="00752AF8" w:rsidRPr="00685180" w:rsidRDefault="00752AF8" w:rsidP="00685180">
      <w:pPr>
        <w:jc w:val="center"/>
        <w:rPr>
          <w:bCs/>
          <w:sz w:val="22"/>
          <w:szCs w:val="22"/>
        </w:rPr>
      </w:pPr>
      <w:r w:rsidRPr="00685180">
        <w:rPr>
          <w:sz w:val="22"/>
          <w:szCs w:val="22"/>
        </w:rPr>
        <w:t xml:space="preserve">University of Balikpapan, Kota Balikpapan, Kalimantan Timur </w:t>
      </w:r>
      <w:r w:rsidR="00B22B3F" w:rsidRPr="00685180">
        <w:rPr>
          <w:bCs/>
          <w:sz w:val="22"/>
          <w:szCs w:val="22"/>
          <w:vertAlign w:val="superscript"/>
        </w:rPr>
        <w:t>2</w:t>
      </w:r>
    </w:p>
    <w:p w14:paraId="751921B1" w14:textId="2F34F40F" w:rsidR="001124A0" w:rsidRPr="00DE1482" w:rsidRDefault="00B3286A" w:rsidP="00685180">
      <w:pPr>
        <w:jc w:val="center"/>
        <w:rPr>
          <w:bCs/>
          <w:sz w:val="22"/>
          <w:szCs w:val="22"/>
          <w:vertAlign w:val="superscript"/>
        </w:rPr>
      </w:pPr>
      <w:r w:rsidRPr="00DE1482">
        <w:rPr>
          <w:iCs/>
          <w:noProof/>
          <w:sz w:val="22"/>
          <w:szCs w:val="22"/>
        </w:rPr>
        <w:t>Faculty of  Diplome IV of Occupational Safety &amp; Health,Universitas Balikpapan</w:t>
      </w:r>
      <w:r w:rsidR="00B22B3F" w:rsidRPr="00DE1482">
        <w:rPr>
          <w:bCs/>
          <w:sz w:val="22"/>
          <w:szCs w:val="22"/>
          <w:vertAlign w:val="superscript"/>
        </w:rPr>
        <w:t>3</w:t>
      </w:r>
    </w:p>
    <w:p w14:paraId="079F0F9F" w14:textId="312D36CD" w:rsidR="007061AC" w:rsidRPr="00DE1482" w:rsidRDefault="001124A0" w:rsidP="00685180">
      <w:pPr>
        <w:jc w:val="center"/>
        <w:rPr>
          <w:rStyle w:val="Hyperlink"/>
          <w:color w:val="auto"/>
          <w:sz w:val="22"/>
          <w:szCs w:val="22"/>
          <w:u w:val="none"/>
          <w:vertAlign w:val="superscript"/>
        </w:rPr>
      </w:pPr>
      <w:r w:rsidRPr="00DE1482">
        <w:rPr>
          <w:sz w:val="22"/>
          <w:szCs w:val="22"/>
        </w:rPr>
        <w:t xml:space="preserve"> </w:t>
      </w:r>
      <w:hyperlink r:id="rId9" w:history="1">
        <w:r w:rsidR="007061AC" w:rsidRPr="00DE1482">
          <w:rPr>
            <w:rStyle w:val="Hyperlink"/>
            <w:color w:val="auto"/>
            <w:sz w:val="22"/>
            <w:szCs w:val="22"/>
            <w:u w:val="none"/>
          </w:rPr>
          <w:t>isradizainal@yahoo.com</w:t>
        </w:r>
      </w:hyperlink>
      <w:r w:rsidR="005C4F13" w:rsidRPr="00DE1482">
        <w:rPr>
          <w:rStyle w:val="Hyperlink"/>
          <w:color w:val="auto"/>
          <w:sz w:val="22"/>
          <w:szCs w:val="22"/>
          <w:u w:val="none"/>
          <w:vertAlign w:val="superscript"/>
        </w:rPr>
        <w:t>1</w:t>
      </w:r>
      <w:r w:rsidR="00B22B3F" w:rsidRPr="00DE1482">
        <w:rPr>
          <w:rStyle w:val="Hyperlink"/>
          <w:color w:val="auto"/>
          <w:sz w:val="22"/>
          <w:szCs w:val="22"/>
          <w:u w:val="none"/>
        </w:rPr>
        <w:t xml:space="preserve">, </w:t>
      </w:r>
      <w:hyperlink r:id="rId10" w:history="1">
        <w:r w:rsidR="00685180" w:rsidRPr="00DE1482">
          <w:rPr>
            <w:rStyle w:val="Hyperlink"/>
            <w:color w:val="auto"/>
            <w:sz w:val="22"/>
            <w:szCs w:val="22"/>
            <w:u w:val="none"/>
          </w:rPr>
          <w:t>andi.surayya@ui.ac.id</w:t>
        </w:r>
        <w:r w:rsidR="00685180" w:rsidRPr="00DE1482">
          <w:rPr>
            <w:rStyle w:val="Hyperlink"/>
            <w:color w:val="auto"/>
            <w:sz w:val="22"/>
            <w:szCs w:val="22"/>
            <w:u w:val="none"/>
            <w:vertAlign w:val="superscript"/>
          </w:rPr>
          <w:t>2</w:t>
        </w:r>
      </w:hyperlink>
    </w:p>
    <w:p w14:paraId="1F048477" w14:textId="2E9C2C1E" w:rsidR="00685180" w:rsidRDefault="00685180" w:rsidP="00685180">
      <w:pPr>
        <w:jc w:val="center"/>
        <w:rPr>
          <w:rStyle w:val="Hyperlink"/>
          <w:color w:val="000000" w:themeColor="text1"/>
          <w:sz w:val="22"/>
          <w:szCs w:val="22"/>
          <w:u w:val="none"/>
          <w:vertAlign w:val="superscript"/>
        </w:rPr>
      </w:pPr>
    </w:p>
    <w:p w14:paraId="3A6A61CF" w14:textId="77777777" w:rsidR="00685180" w:rsidRPr="00685180" w:rsidRDefault="00685180" w:rsidP="0068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val="id-ID"/>
        </w:rPr>
      </w:pPr>
      <w:r w:rsidRPr="00685180">
        <w:rPr>
          <w:b/>
          <w:bCs/>
          <w:sz w:val="24"/>
          <w:szCs w:val="24"/>
          <w:lang w:val="id-ID"/>
        </w:rPr>
        <w:t>ABSTRAK</w:t>
      </w:r>
    </w:p>
    <w:p w14:paraId="1E3721CF" w14:textId="77777777" w:rsidR="00685180" w:rsidRPr="0074313D" w:rsidRDefault="00685180" w:rsidP="0068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2"/>
          <w:szCs w:val="22"/>
          <w:lang w:val="id-ID"/>
        </w:rPr>
      </w:pPr>
      <w:r w:rsidRPr="0074313D">
        <w:rPr>
          <w:sz w:val="22"/>
          <w:szCs w:val="22"/>
          <w:lang w:val="id-ID"/>
        </w:rPr>
        <w:t>Tujuan dari penelitian ini adalah untuk mengevaluasi keselamatan dan kesehatan paparan gas di area Effluent Water Treatment Plant (ETWP) PT. X. Metode yang digunakan untuk mengevaluasi keselamatan dan kesehatan paparan gas berdasarkan Permenaker No. 5/2018, yang menyatakan bahwa jika ada lebih dari satu zat kimia di udara di lingkungan kerja, Nilai Ambang Batas (TLV) dicampur , campuran bahan kimia tersebut dapat ditentukan dengan menghitung perbandingan antara kadar zat kimia dengan TLV, jika hasil perhitungan melebihi 1 (&gt; 1) maka dianggap lulus TLV campuran (tidak aman). Hasil penelitian pada ketiga wilayah satuan menunjukkan bahwa TLV campuran sudah melebihi nilai 1 (&gt;1) dan terdapat 2 dari 4 informan yang mengalami keluhan kesehatan akibat paparan gas yaitu sesak napas. Kesimpulan Paparan gas di 3 area Sludge Treatment Unit (DAF Scum Sump, Sludge Coagulator, Drying Box) pada pengukuran pertama, kedua dan ketiga tidak memenuhi persyaratan Nilai Ambang Batas Campuran (Mixed TLV) berdasarkan Peraturan Menteri Tenaga Kerja Peraturan Nomor 5 Tahun 2018 tentang Keselamatan dan Kesehatan Kerja di Lingkungan Kerja dan dapat diindikasikan bahwa daerah tersebut sangat berisiko. Metode pengendalian yang dilakukan adalah engineering control, administrasi dan Alat Pelindung Diri (APD).</w:t>
      </w:r>
    </w:p>
    <w:p w14:paraId="4418D359" w14:textId="77777777" w:rsidR="00685180" w:rsidRPr="0074313D" w:rsidRDefault="00685180" w:rsidP="0068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2"/>
          <w:szCs w:val="22"/>
          <w:lang w:val="id-ID"/>
        </w:rPr>
      </w:pPr>
    </w:p>
    <w:p w14:paraId="0770CC4F" w14:textId="77777777" w:rsidR="00685180" w:rsidRPr="0074313D" w:rsidRDefault="00685180" w:rsidP="0068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843" w:hanging="1843"/>
        <w:jc w:val="both"/>
        <w:rPr>
          <w:sz w:val="22"/>
          <w:szCs w:val="22"/>
        </w:rPr>
      </w:pPr>
      <w:r w:rsidRPr="00685180">
        <w:rPr>
          <w:b/>
          <w:bCs/>
          <w:sz w:val="22"/>
          <w:szCs w:val="22"/>
          <w:lang w:val="id-ID"/>
        </w:rPr>
        <w:t>Kata kunci</w:t>
      </w:r>
      <w:r>
        <w:rPr>
          <w:b/>
          <w:bCs/>
          <w:sz w:val="22"/>
          <w:szCs w:val="22"/>
          <w:lang w:val="id-ID"/>
        </w:rPr>
        <w:tab/>
      </w:r>
      <w:r w:rsidRPr="0074313D">
        <w:rPr>
          <w:sz w:val="22"/>
          <w:szCs w:val="22"/>
          <w:lang w:val="id-ID"/>
        </w:rPr>
        <w:t>: Effluent Water Treatment Plant (EWTP), Nilai Ambang Batas (TLV), Evaluasi Kesehatan dan Keselamatan Kerja, paparan gas, TLV campuran</w:t>
      </w:r>
    </w:p>
    <w:p w14:paraId="778FC36C" w14:textId="77777777" w:rsidR="00CF3F65" w:rsidRPr="00566928" w:rsidRDefault="00CF3F65" w:rsidP="00685180">
      <w:pPr>
        <w:jc w:val="both"/>
        <w:rPr>
          <w:b/>
          <w:bCs/>
          <w:sz w:val="24"/>
          <w:szCs w:val="24"/>
        </w:rPr>
      </w:pPr>
    </w:p>
    <w:p w14:paraId="6148F6B3" w14:textId="2FE579F0" w:rsidR="00CF3F65" w:rsidRPr="00B22B3F" w:rsidRDefault="00B22B3F" w:rsidP="00685180">
      <w:pPr>
        <w:jc w:val="center"/>
        <w:rPr>
          <w:b/>
          <w:bCs/>
          <w:i/>
          <w:sz w:val="24"/>
          <w:szCs w:val="24"/>
        </w:rPr>
      </w:pPr>
      <w:r w:rsidRPr="00B22B3F">
        <w:rPr>
          <w:b/>
          <w:bCs/>
          <w:i/>
          <w:sz w:val="24"/>
          <w:szCs w:val="24"/>
        </w:rPr>
        <w:t>ABSTRACT</w:t>
      </w:r>
    </w:p>
    <w:p w14:paraId="7ABCD924" w14:textId="66A1EDF6" w:rsidR="000A3F0B" w:rsidRPr="005C4F13" w:rsidRDefault="00CF3F65" w:rsidP="00685180">
      <w:pPr>
        <w:jc w:val="both"/>
        <w:rPr>
          <w:b/>
          <w:bCs/>
          <w:i/>
          <w:sz w:val="22"/>
          <w:szCs w:val="22"/>
        </w:rPr>
      </w:pPr>
      <w:r w:rsidRPr="005C4F13">
        <w:rPr>
          <w:i/>
          <w:iCs/>
          <w:sz w:val="22"/>
          <w:szCs w:val="22"/>
        </w:rPr>
        <w:t>Objective</w:t>
      </w:r>
      <w:r w:rsidR="0059362D" w:rsidRPr="005C4F13">
        <w:rPr>
          <w:i/>
          <w:iCs/>
          <w:sz w:val="22"/>
          <w:szCs w:val="22"/>
        </w:rPr>
        <w:t xml:space="preserve"> of the research is to </w:t>
      </w:r>
      <w:r w:rsidR="00D366C4" w:rsidRPr="005C4F13">
        <w:rPr>
          <w:i/>
          <w:sz w:val="22"/>
          <w:szCs w:val="22"/>
        </w:rPr>
        <w:t>evaluate the safety and health of gas exposure in the area of Effluent Water Treatment Plant (ETWP) of PT. X</w:t>
      </w:r>
      <w:r w:rsidR="00B22B3F" w:rsidRPr="005C4F13">
        <w:rPr>
          <w:i/>
          <w:sz w:val="22"/>
          <w:szCs w:val="22"/>
        </w:rPr>
        <w:t xml:space="preserve">. </w:t>
      </w:r>
      <w:r w:rsidR="0059362D" w:rsidRPr="005C4F13">
        <w:rPr>
          <w:i/>
          <w:sz w:val="22"/>
          <w:szCs w:val="22"/>
          <w:lang w:val="id-ID"/>
        </w:rPr>
        <w:t xml:space="preserve">Methods used to evaluate the safety and health of gas exposure based on Permenaker  No. 5/2018, which stated that if there is more than one chemical substance in the air in the work environment, the Treshold Limit Value (TLV) is mixed, the mixture of these chemicals can be determined by calculating the ratio between the levels </w:t>
      </w:r>
      <w:r w:rsidR="00693AEC" w:rsidRPr="005C4F13">
        <w:rPr>
          <w:i/>
          <w:sz w:val="22"/>
          <w:szCs w:val="22"/>
        </w:rPr>
        <w:t>of the chemical substance with</w:t>
      </w:r>
      <w:r w:rsidR="00693AEC" w:rsidRPr="005C4F13">
        <w:rPr>
          <w:i/>
          <w:sz w:val="22"/>
          <w:szCs w:val="22"/>
          <w:lang w:val="id-ID"/>
        </w:rPr>
        <w:t xml:space="preserve"> the TLV, if the result of calculation</w:t>
      </w:r>
      <w:r w:rsidR="0059362D" w:rsidRPr="005C4F13">
        <w:rPr>
          <w:i/>
          <w:sz w:val="22"/>
          <w:szCs w:val="22"/>
          <w:lang w:val="id-ID"/>
        </w:rPr>
        <w:t xml:space="preserve"> exceeds </w:t>
      </w:r>
      <w:r w:rsidR="00693AEC" w:rsidRPr="005C4F13">
        <w:rPr>
          <w:i/>
          <w:sz w:val="22"/>
          <w:szCs w:val="22"/>
        </w:rPr>
        <w:t>1 (&gt; 1)</w:t>
      </w:r>
      <w:r w:rsidR="0059362D" w:rsidRPr="005C4F13">
        <w:rPr>
          <w:i/>
          <w:sz w:val="22"/>
          <w:szCs w:val="22"/>
          <w:lang w:val="id-ID"/>
        </w:rPr>
        <w:t xml:space="preserve"> then it i</w:t>
      </w:r>
      <w:r w:rsidR="00693AEC" w:rsidRPr="005C4F13">
        <w:rPr>
          <w:i/>
          <w:sz w:val="22"/>
          <w:szCs w:val="22"/>
          <w:lang w:val="id-ID"/>
        </w:rPr>
        <w:t xml:space="preserve">s considered </w:t>
      </w:r>
      <w:r w:rsidR="0059362D" w:rsidRPr="005C4F13">
        <w:rPr>
          <w:i/>
          <w:sz w:val="22"/>
          <w:szCs w:val="22"/>
          <w:lang w:val="id-ID"/>
        </w:rPr>
        <w:t>passed the TLV of the mixture</w:t>
      </w:r>
      <w:r w:rsidR="00693AEC" w:rsidRPr="005C4F13">
        <w:rPr>
          <w:i/>
          <w:sz w:val="22"/>
          <w:szCs w:val="22"/>
        </w:rPr>
        <w:t xml:space="preserve"> (unsafe)</w:t>
      </w:r>
      <w:r w:rsidR="00B22B3F" w:rsidRPr="005C4F13">
        <w:rPr>
          <w:bCs/>
          <w:i/>
          <w:sz w:val="22"/>
          <w:szCs w:val="22"/>
        </w:rPr>
        <w:t>. The</w:t>
      </w:r>
      <w:r w:rsidR="00B22B3F" w:rsidRPr="005C4F13">
        <w:rPr>
          <w:b/>
          <w:bCs/>
          <w:i/>
          <w:sz w:val="22"/>
          <w:szCs w:val="22"/>
        </w:rPr>
        <w:t xml:space="preserve"> </w:t>
      </w:r>
      <w:r w:rsidR="0059362D" w:rsidRPr="005C4F13">
        <w:rPr>
          <w:i/>
          <w:sz w:val="22"/>
          <w:szCs w:val="22"/>
        </w:rPr>
        <w:t xml:space="preserve">Results of the research in the three areas of the unit showed that the mixed TLV has exceeded the value of 1 </w:t>
      </w:r>
      <w:r w:rsidR="00693AEC" w:rsidRPr="005C4F13">
        <w:rPr>
          <w:i/>
          <w:sz w:val="22"/>
          <w:szCs w:val="22"/>
        </w:rPr>
        <w:t xml:space="preserve">(&gt;1) </w:t>
      </w:r>
      <w:r w:rsidR="00277B42" w:rsidRPr="005C4F13">
        <w:rPr>
          <w:i/>
          <w:sz w:val="22"/>
          <w:szCs w:val="22"/>
        </w:rPr>
        <w:t xml:space="preserve">and </w:t>
      </w:r>
      <w:r w:rsidR="0059362D" w:rsidRPr="005C4F13">
        <w:rPr>
          <w:i/>
          <w:sz w:val="22"/>
          <w:szCs w:val="22"/>
        </w:rPr>
        <w:t>there were 2 out of 4 informants who had health complaints due to the gas exposure namely shortness of breath.</w:t>
      </w:r>
      <w:r w:rsidR="00B22B3F" w:rsidRPr="005C4F13">
        <w:rPr>
          <w:b/>
          <w:bCs/>
          <w:i/>
          <w:sz w:val="22"/>
          <w:szCs w:val="22"/>
        </w:rPr>
        <w:t xml:space="preserve"> </w:t>
      </w:r>
      <w:r w:rsidRPr="005C4F13">
        <w:rPr>
          <w:i/>
          <w:iCs/>
          <w:sz w:val="22"/>
          <w:szCs w:val="22"/>
        </w:rPr>
        <w:t>Conclusions</w:t>
      </w:r>
      <w:r w:rsidR="00B22B3F" w:rsidRPr="005C4F13">
        <w:rPr>
          <w:i/>
          <w:iCs/>
          <w:sz w:val="22"/>
          <w:szCs w:val="22"/>
        </w:rPr>
        <w:t xml:space="preserve"> </w:t>
      </w:r>
      <w:r w:rsidR="000A3F0B" w:rsidRPr="005C4F13">
        <w:rPr>
          <w:i/>
          <w:sz w:val="22"/>
          <w:szCs w:val="22"/>
        </w:rPr>
        <w:t>T</w:t>
      </w:r>
      <w:r w:rsidR="00277B42" w:rsidRPr="005C4F13">
        <w:rPr>
          <w:i/>
          <w:sz w:val="22"/>
          <w:szCs w:val="22"/>
        </w:rPr>
        <w:t xml:space="preserve">he </w:t>
      </w:r>
      <w:r w:rsidR="000A3F0B" w:rsidRPr="005C4F13">
        <w:rPr>
          <w:i/>
          <w:sz w:val="22"/>
          <w:szCs w:val="22"/>
        </w:rPr>
        <w:t>gas</w:t>
      </w:r>
      <w:r w:rsidR="00277B42" w:rsidRPr="005C4F13">
        <w:rPr>
          <w:i/>
          <w:sz w:val="22"/>
          <w:szCs w:val="22"/>
        </w:rPr>
        <w:t xml:space="preserve"> exposure</w:t>
      </w:r>
      <w:r w:rsidR="000A3F0B" w:rsidRPr="005C4F13">
        <w:rPr>
          <w:i/>
          <w:sz w:val="22"/>
          <w:szCs w:val="22"/>
        </w:rPr>
        <w:t xml:space="preserve"> in 3 areas of the Sludge Treatment Unit (DAF Scum Sump, Sludge Coagulator, Drying Box) in the first, second and third measurements d</w:t>
      </w:r>
      <w:r w:rsidR="00277B42" w:rsidRPr="005C4F13">
        <w:rPr>
          <w:i/>
          <w:sz w:val="22"/>
          <w:szCs w:val="22"/>
        </w:rPr>
        <w:t>id</w:t>
      </w:r>
      <w:r w:rsidR="000A3F0B" w:rsidRPr="005C4F13">
        <w:rPr>
          <w:i/>
          <w:sz w:val="22"/>
          <w:szCs w:val="22"/>
        </w:rPr>
        <w:t xml:space="preserve"> not meet the Mixed Threshold</w:t>
      </w:r>
      <w:r w:rsidR="00C45284" w:rsidRPr="005C4F13">
        <w:rPr>
          <w:i/>
          <w:sz w:val="22"/>
          <w:szCs w:val="22"/>
        </w:rPr>
        <w:t xml:space="preserve"> limit </w:t>
      </w:r>
      <w:r w:rsidR="000A3F0B" w:rsidRPr="005C4F13">
        <w:rPr>
          <w:i/>
          <w:sz w:val="22"/>
          <w:szCs w:val="22"/>
        </w:rPr>
        <w:t>Value</w:t>
      </w:r>
      <w:r w:rsidR="00277B42" w:rsidRPr="005C4F13">
        <w:rPr>
          <w:i/>
          <w:sz w:val="22"/>
          <w:szCs w:val="22"/>
        </w:rPr>
        <w:t xml:space="preserve"> (Mixed TLV)</w:t>
      </w:r>
      <w:r w:rsidR="000A3F0B" w:rsidRPr="005C4F13">
        <w:rPr>
          <w:i/>
          <w:sz w:val="22"/>
          <w:szCs w:val="22"/>
        </w:rPr>
        <w:t xml:space="preserve"> requirements based on the Minister of Manpower Regulation Number 5 Year 2018 concerning Occupational Safety and Health in the Work Environment and it can be indicated that the area is very risky</w:t>
      </w:r>
      <w:r w:rsidR="006F327C" w:rsidRPr="005C4F13">
        <w:rPr>
          <w:i/>
          <w:sz w:val="22"/>
          <w:szCs w:val="22"/>
        </w:rPr>
        <w:t>. T</w:t>
      </w:r>
      <w:r w:rsidR="00D64201" w:rsidRPr="005C4F13">
        <w:rPr>
          <w:i/>
          <w:sz w:val="22"/>
          <w:szCs w:val="22"/>
        </w:rPr>
        <w:t xml:space="preserve">he control methods </w:t>
      </w:r>
      <w:r w:rsidR="006F327C" w:rsidRPr="005C4F13">
        <w:rPr>
          <w:i/>
          <w:sz w:val="22"/>
          <w:szCs w:val="22"/>
        </w:rPr>
        <w:t>taken was</w:t>
      </w:r>
      <w:r w:rsidR="002A2BFA" w:rsidRPr="005C4F13">
        <w:rPr>
          <w:i/>
          <w:sz w:val="22"/>
          <w:szCs w:val="22"/>
        </w:rPr>
        <w:t xml:space="preserve"> e</w:t>
      </w:r>
      <w:r w:rsidR="006F327C" w:rsidRPr="005C4F13">
        <w:rPr>
          <w:i/>
          <w:sz w:val="22"/>
          <w:szCs w:val="22"/>
        </w:rPr>
        <w:t>ngineering control, administration and Personal Protective equipment (PPE).</w:t>
      </w:r>
    </w:p>
    <w:p w14:paraId="6AC04BA7" w14:textId="77777777" w:rsidR="00CF3F65" w:rsidRPr="005C4F13" w:rsidRDefault="00CF3F65" w:rsidP="00685180">
      <w:pPr>
        <w:jc w:val="both"/>
        <w:rPr>
          <w:b/>
          <w:sz w:val="22"/>
          <w:szCs w:val="22"/>
        </w:rPr>
      </w:pPr>
    </w:p>
    <w:p w14:paraId="6E232AE5" w14:textId="456F7C3E" w:rsidR="00CF3F65" w:rsidRPr="005C4F13" w:rsidRDefault="00B22B3F" w:rsidP="00685180">
      <w:pPr>
        <w:ind w:left="1418" w:hanging="1418"/>
        <w:jc w:val="both"/>
        <w:rPr>
          <w:i/>
          <w:sz w:val="22"/>
          <w:szCs w:val="22"/>
        </w:rPr>
      </w:pPr>
      <w:r w:rsidRPr="005C4F13">
        <w:rPr>
          <w:b/>
          <w:i/>
          <w:sz w:val="22"/>
          <w:szCs w:val="22"/>
        </w:rPr>
        <w:t>Keywords</w:t>
      </w:r>
      <w:r w:rsidR="00685180">
        <w:rPr>
          <w:b/>
          <w:i/>
          <w:sz w:val="22"/>
          <w:szCs w:val="22"/>
        </w:rPr>
        <w:tab/>
      </w:r>
      <w:r w:rsidR="00685180">
        <w:rPr>
          <w:b/>
          <w:i/>
          <w:sz w:val="22"/>
          <w:szCs w:val="22"/>
        </w:rPr>
        <w:tab/>
      </w:r>
      <w:r w:rsidR="00C311F2" w:rsidRPr="005C4F13">
        <w:rPr>
          <w:b/>
          <w:i/>
          <w:sz w:val="22"/>
          <w:szCs w:val="22"/>
          <w:lang w:val="id-ID"/>
        </w:rPr>
        <w:t>:</w:t>
      </w:r>
      <w:r w:rsidR="00CF3F65" w:rsidRPr="005C4F13">
        <w:rPr>
          <w:i/>
          <w:sz w:val="22"/>
          <w:szCs w:val="22"/>
        </w:rPr>
        <w:t xml:space="preserve"> </w:t>
      </w:r>
      <w:r w:rsidR="0028413F" w:rsidRPr="005C4F13">
        <w:rPr>
          <w:i/>
          <w:sz w:val="22"/>
          <w:szCs w:val="22"/>
        </w:rPr>
        <w:t>Effluent Water T</w:t>
      </w:r>
      <w:r w:rsidR="002A2BFA" w:rsidRPr="005C4F13">
        <w:rPr>
          <w:i/>
          <w:sz w:val="22"/>
          <w:szCs w:val="22"/>
        </w:rPr>
        <w:t xml:space="preserve">reatment Plant (EWTP), </w:t>
      </w:r>
      <w:r w:rsidR="00277B42" w:rsidRPr="005C4F13">
        <w:rPr>
          <w:i/>
          <w:sz w:val="22"/>
          <w:szCs w:val="22"/>
        </w:rPr>
        <w:t xml:space="preserve">Treshold </w:t>
      </w:r>
      <w:r w:rsidR="0028413F" w:rsidRPr="005C4F13">
        <w:rPr>
          <w:i/>
          <w:sz w:val="22"/>
          <w:szCs w:val="22"/>
        </w:rPr>
        <w:t>Limit Value (TLV), Health and Sa</w:t>
      </w:r>
      <w:r w:rsidR="0075640A" w:rsidRPr="005C4F13">
        <w:rPr>
          <w:i/>
          <w:sz w:val="22"/>
          <w:szCs w:val="22"/>
        </w:rPr>
        <w:t xml:space="preserve">fety Evaluation, gas exposure, </w:t>
      </w:r>
      <w:r w:rsidR="0028413F" w:rsidRPr="005C4F13">
        <w:rPr>
          <w:i/>
          <w:sz w:val="22"/>
          <w:szCs w:val="22"/>
        </w:rPr>
        <w:t>mixed TLV</w:t>
      </w:r>
    </w:p>
    <w:p w14:paraId="2E86620F" w14:textId="77777777" w:rsidR="00685180" w:rsidRDefault="00685180" w:rsidP="00685180">
      <w:pPr>
        <w:pStyle w:val="Text"/>
        <w:spacing w:line="240" w:lineRule="auto"/>
        <w:ind w:firstLine="0"/>
        <w:rPr>
          <w:b/>
          <w:sz w:val="22"/>
          <w:szCs w:val="22"/>
          <w:lang w:val="id-ID"/>
        </w:rPr>
      </w:pPr>
    </w:p>
    <w:p w14:paraId="0D5AB769" w14:textId="6C3B0046" w:rsidR="00685180" w:rsidRDefault="00685180" w:rsidP="00685180">
      <w:pPr>
        <w:pStyle w:val="Text"/>
        <w:spacing w:line="240" w:lineRule="auto"/>
        <w:ind w:firstLine="0"/>
        <w:rPr>
          <w:b/>
          <w:sz w:val="22"/>
          <w:szCs w:val="22"/>
          <w:lang w:val="id-ID"/>
        </w:rPr>
        <w:sectPr w:rsidR="00685180" w:rsidSect="00F92AA7">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440" w:right="1440" w:bottom="1440" w:left="1440" w:header="432" w:footer="432" w:gutter="0"/>
          <w:pgNumType w:start="1478"/>
          <w:cols w:space="540"/>
          <w:docGrid w:linePitch="272"/>
        </w:sectPr>
      </w:pPr>
    </w:p>
    <w:p w14:paraId="3B81F2D2" w14:textId="77777777" w:rsidR="00B22B3F" w:rsidRPr="005C4F13" w:rsidRDefault="00B22B3F" w:rsidP="00685180">
      <w:pPr>
        <w:pStyle w:val="Text"/>
        <w:spacing w:line="240" w:lineRule="auto"/>
        <w:ind w:firstLine="0"/>
        <w:rPr>
          <w:b/>
          <w:sz w:val="24"/>
          <w:szCs w:val="24"/>
        </w:rPr>
      </w:pPr>
      <w:r w:rsidRPr="005C4F13">
        <w:rPr>
          <w:b/>
          <w:sz w:val="24"/>
          <w:szCs w:val="24"/>
        </w:rPr>
        <w:lastRenderedPageBreak/>
        <w:t>INTRODUCTION</w:t>
      </w:r>
    </w:p>
    <w:p w14:paraId="3DE42FC4" w14:textId="77777777" w:rsidR="00B22B3F" w:rsidRPr="005C4F13" w:rsidRDefault="00B22B3F" w:rsidP="00685180">
      <w:pPr>
        <w:pStyle w:val="Text"/>
        <w:spacing w:line="240" w:lineRule="auto"/>
        <w:ind w:firstLine="0"/>
        <w:rPr>
          <w:b/>
          <w:sz w:val="24"/>
          <w:szCs w:val="24"/>
        </w:rPr>
      </w:pPr>
    </w:p>
    <w:p w14:paraId="0E52B508" w14:textId="41C77788" w:rsidR="00B46F6B" w:rsidRPr="005C4F13" w:rsidRDefault="000E3E0A" w:rsidP="00F92AA7">
      <w:pPr>
        <w:pStyle w:val="Text"/>
        <w:spacing w:line="240" w:lineRule="auto"/>
        <w:ind w:firstLine="426"/>
        <w:rPr>
          <w:sz w:val="24"/>
          <w:szCs w:val="24"/>
        </w:rPr>
      </w:pPr>
      <w:r w:rsidRPr="005C4F13">
        <w:rPr>
          <w:sz w:val="24"/>
          <w:szCs w:val="24"/>
        </w:rPr>
        <w:t>PT.X is a</w:t>
      </w:r>
      <w:r w:rsidR="00D64201" w:rsidRPr="005C4F13">
        <w:rPr>
          <w:sz w:val="24"/>
          <w:szCs w:val="24"/>
        </w:rPr>
        <w:t>n oil and gas</w:t>
      </w:r>
      <w:r w:rsidRPr="005C4F13">
        <w:rPr>
          <w:sz w:val="24"/>
          <w:szCs w:val="24"/>
        </w:rPr>
        <w:t xml:space="preserve"> company MIGAS) which is</w:t>
      </w:r>
      <w:r w:rsidR="0001475E" w:rsidRPr="005C4F13">
        <w:rPr>
          <w:sz w:val="24"/>
          <w:szCs w:val="24"/>
        </w:rPr>
        <w:t xml:space="preserve"> located in </w:t>
      </w:r>
      <w:r w:rsidRPr="005C4F13">
        <w:rPr>
          <w:sz w:val="24"/>
          <w:szCs w:val="24"/>
        </w:rPr>
        <w:t xml:space="preserve">East </w:t>
      </w:r>
      <w:r w:rsidRPr="005C4F13">
        <w:rPr>
          <w:sz w:val="24"/>
          <w:szCs w:val="24"/>
        </w:rPr>
        <w:lastRenderedPageBreak/>
        <w:t>Kalimantan Province</w:t>
      </w:r>
      <w:r w:rsidR="0075640A" w:rsidRPr="005C4F13">
        <w:rPr>
          <w:sz w:val="24"/>
          <w:szCs w:val="24"/>
        </w:rPr>
        <w:t xml:space="preserve">. </w:t>
      </w:r>
      <w:r w:rsidRPr="005C4F13">
        <w:rPr>
          <w:sz w:val="24"/>
          <w:szCs w:val="24"/>
        </w:rPr>
        <w:t xml:space="preserve">PT. X has a Liquid Waste Treatment Unit which is called the Effluent Water Treatment Plant (EWTP). </w:t>
      </w:r>
      <w:r w:rsidR="004E0B71" w:rsidRPr="005C4F13">
        <w:rPr>
          <w:sz w:val="24"/>
          <w:szCs w:val="24"/>
        </w:rPr>
        <w:t xml:space="preserve">The </w:t>
      </w:r>
      <w:r w:rsidRPr="005C4F13">
        <w:rPr>
          <w:sz w:val="24"/>
          <w:szCs w:val="24"/>
        </w:rPr>
        <w:t xml:space="preserve">EWTP is a unit that processes residual </w:t>
      </w:r>
      <w:r w:rsidRPr="005C4F13">
        <w:rPr>
          <w:sz w:val="24"/>
          <w:szCs w:val="24"/>
        </w:rPr>
        <w:lastRenderedPageBreak/>
        <w:t>/ non-process liquid waste from oil and gas processing in all areas of the unit in the company.</w:t>
      </w:r>
      <w:r w:rsidR="008577D9" w:rsidRPr="005C4F13">
        <w:rPr>
          <w:sz w:val="24"/>
          <w:szCs w:val="24"/>
        </w:rPr>
        <w:t xml:space="preserve"> </w:t>
      </w:r>
      <w:r w:rsidRPr="005C4F13">
        <w:rPr>
          <w:sz w:val="24"/>
          <w:szCs w:val="24"/>
        </w:rPr>
        <w:t>The EWTP processing unit has several processing units, such as a Filtering Unit, Equalization Unit, Chemical Precipitation Unit, PH Neutralization Unit, Flotation Unit, Activated Sludge Unit, Precipitation Unit, and Sludge Treatment Uni</w:t>
      </w:r>
      <w:r w:rsidR="00B22B3F" w:rsidRPr="005C4F13">
        <w:rPr>
          <w:sz w:val="24"/>
          <w:szCs w:val="24"/>
        </w:rPr>
        <w:t>t.</w:t>
      </w:r>
      <w:r w:rsidR="00B46F6B" w:rsidRPr="005C4F13">
        <w:rPr>
          <w:sz w:val="24"/>
          <w:szCs w:val="24"/>
        </w:rPr>
        <w:t xml:space="preserve"> (Alfarah,2017)</w:t>
      </w:r>
    </w:p>
    <w:p w14:paraId="0AAA8517" w14:textId="77777777" w:rsidR="00B46F6B" w:rsidRPr="005C4F13" w:rsidRDefault="00B46F6B" w:rsidP="00685180">
      <w:pPr>
        <w:pStyle w:val="Text"/>
        <w:spacing w:line="240" w:lineRule="auto"/>
        <w:ind w:firstLine="426"/>
        <w:rPr>
          <w:sz w:val="24"/>
          <w:szCs w:val="24"/>
        </w:rPr>
      </w:pPr>
      <w:r w:rsidRPr="005C4F13">
        <w:rPr>
          <w:rStyle w:val="markedcontent"/>
          <w:sz w:val="24"/>
          <w:szCs w:val="24"/>
        </w:rPr>
        <w:t>Domestic activities are a wastewater source that significantly pollutes river water in West Java</w:t>
      </w:r>
      <w:r w:rsidRPr="005C4F13">
        <w:rPr>
          <w:sz w:val="24"/>
          <w:szCs w:val="24"/>
        </w:rPr>
        <w:t xml:space="preserve"> </w:t>
      </w:r>
      <w:r w:rsidRPr="005C4F13">
        <w:rPr>
          <w:rStyle w:val="markedcontent"/>
          <w:sz w:val="24"/>
          <w:szCs w:val="24"/>
        </w:rPr>
        <w:t>(EPA, 2020), the province with the largest and most populous population in Indonesia (BPS, 2020).</w:t>
      </w:r>
      <w:r w:rsidRPr="005C4F13">
        <w:rPr>
          <w:sz w:val="24"/>
          <w:szCs w:val="24"/>
        </w:rPr>
        <w:t xml:space="preserve"> </w:t>
      </w:r>
      <w:r w:rsidRPr="005C4F13">
        <w:rPr>
          <w:rStyle w:val="markedcontent"/>
          <w:sz w:val="24"/>
          <w:szCs w:val="24"/>
        </w:rPr>
        <w:t>Domestic wastewater management in urban areas with high population density, such as in West Java, is</w:t>
      </w:r>
      <w:r w:rsidRPr="005C4F13">
        <w:rPr>
          <w:sz w:val="24"/>
          <w:szCs w:val="24"/>
        </w:rPr>
        <w:t xml:space="preserve"> </w:t>
      </w:r>
      <w:r w:rsidRPr="005C4F13">
        <w:rPr>
          <w:rStyle w:val="markedcontent"/>
          <w:sz w:val="24"/>
          <w:szCs w:val="24"/>
        </w:rPr>
        <w:t>carried out by improving and developing an area-scale centralized domestic wastewater management</w:t>
      </w:r>
      <w:r w:rsidRPr="005C4F13">
        <w:rPr>
          <w:sz w:val="24"/>
          <w:szCs w:val="24"/>
        </w:rPr>
        <w:t xml:space="preserve"> </w:t>
      </w:r>
      <w:r w:rsidRPr="005C4F13">
        <w:rPr>
          <w:rStyle w:val="markedcontent"/>
          <w:sz w:val="24"/>
          <w:szCs w:val="24"/>
        </w:rPr>
        <w:t>system (CDWMS). PAPs in the area-scale CDWMS generally apply anaerobic processing systems. This is</w:t>
      </w:r>
      <w:r w:rsidRPr="005C4F13">
        <w:rPr>
          <w:sz w:val="24"/>
          <w:szCs w:val="24"/>
        </w:rPr>
        <w:t xml:space="preserve"> </w:t>
      </w:r>
      <w:r w:rsidRPr="005C4F13">
        <w:rPr>
          <w:rStyle w:val="markedcontent"/>
          <w:sz w:val="24"/>
          <w:szCs w:val="24"/>
        </w:rPr>
        <w:t>due to the low costs for maintenance and operation because it does not require energy for the aeration</w:t>
      </w:r>
      <w:r w:rsidRPr="005C4F13">
        <w:rPr>
          <w:sz w:val="24"/>
          <w:szCs w:val="24"/>
        </w:rPr>
        <w:t xml:space="preserve"> </w:t>
      </w:r>
      <w:r w:rsidRPr="005C4F13">
        <w:rPr>
          <w:rStyle w:val="markedcontent"/>
          <w:sz w:val="24"/>
          <w:szCs w:val="24"/>
        </w:rPr>
        <w:t>process, can produce relatively small amounts of sludge, does not require a lot of nutrients, and the</w:t>
      </w:r>
      <w:r w:rsidRPr="005C4F13">
        <w:rPr>
          <w:sz w:val="24"/>
          <w:szCs w:val="24"/>
        </w:rPr>
        <w:t xml:space="preserve"> </w:t>
      </w:r>
      <w:r w:rsidRPr="005C4F13">
        <w:rPr>
          <w:rStyle w:val="markedcontent"/>
          <w:sz w:val="24"/>
          <w:szCs w:val="24"/>
        </w:rPr>
        <w:t>possibility of using the methane produced as an energy source (Aqaneghad &amp; Moussavi, 2016). However,</w:t>
      </w:r>
      <w:r w:rsidRPr="005C4F13">
        <w:rPr>
          <w:sz w:val="24"/>
          <w:szCs w:val="24"/>
        </w:rPr>
        <w:t xml:space="preserve"> </w:t>
      </w:r>
      <w:r w:rsidRPr="005C4F13">
        <w:rPr>
          <w:rStyle w:val="markedcontent"/>
          <w:sz w:val="24"/>
          <w:szCs w:val="24"/>
        </w:rPr>
        <w:t>the area scale WWTP's performance is very dependent on the effectiveness and efficiency of the WWTP</w:t>
      </w:r>
      <w:r w:rsidRPr="005C4F13">
        <w:rPr>
          <w:sz w:val="24"/>
          <w:szCs w:val="24"/>
        </w:rPr>
        <w:t xml:space="preserve"> </w:t>
      </w:r>
      <w:r w:rsidRPr="005C4F13">
        <w:rPr>
          <w:rStyle w:val="markedcontent"/>
          <w:sz w:val="24"/>
          <w:szCs w:val="24"/>
        </w:rPr>
        <w:t>in removing contaminants or pollutants in the wastewater. Besides, the results of previous studies show</w:t>
      </w:r>
      <w:r w:rsidRPr="005C4F13">
        <w:rPr>
          <w:sz w:val="24"/>
          <w:szCs w:val="24"/>
        </w:rPr>
        <w:t xml:space="preserve"> </w:t>
      </w:r>
      <w:r w:rsidRPr="005C4F13">
        <w:rPr>
          <w:rStyle w:val="markedcontent"/>
          <w:sz w:val="24"/>
          <w:szCs w:val="24"/>
        </w:rPr>
        <w:t>that the communal wastewater distribution system does not fully function as a Plug Flow Reactor, so</w:t>
      </w:r>
      <w:r w:rsidRPr="005C4F13">
        <w:rPr>
          <w:sz w:val="24"/>
          <w:szCs w:val="24"/>
        </w:rPr>
        <w:t xml:space="preserve"> </w:t>
      </w:r>
      <w:r w:rsidRPr="005C4F13">
        <w:rPr>
          <w:rStyle w:val="markedcontent"/>
          <w:sz w:val="24"/>
          <w:szCs w:val="24"/>
        </w:rPr>
        <w:t>that the process of removing pollutant compounds in the pipes is minimal (Sururi et al., 2017), resulting</w:t>
      </w:r>
      <w:r w:rsidRPr="005C4F13">
        <w:rPr>
          <w:sz w:val="24"/>
          <w:szCs w:val="24"/>
        </w:rPr>
        <w:br/>
      </w:r>
      <w:r w:rsidRPr="005C4F13">
        <w:rPr>
          <w:rStyle w:val="markedcontent"/>
          <w:sz w:val="24"/>
          <w:szCs w:val="24"/>
        </w:rPr>
        <w:t>in a considerable processing load on WWTP. Besides, most of the CDWMS areas in several cities in</w:t>
      </w:r>
      <w:r w:rsidRPr="005C4F13">
        <w:rPr>
          <w:sz w:val="24"/>
          <w:szCs w:val="24"/>
        </w:rPr>
        <w:t xml:space="preserve"> </w:t>
      </w:r>
      <w:r w:rsidRPr="005C4F13">
        <w:rPr>
          <w:rStyle w:val="markedcontent"/>
          <w:sz w:val="24"/>
          <w:szCs w:val="24"/>
        </w:rPr>
        <w:t>West Java were built in the 2013-2016 period, namely before the latest regulation on domestic</w:t>
      </w:r>
      <w:r w:rsidRPr="005C4F13">
        <w:rPr>
          <w:sz w:val="24"/>
          <w:szCs w:val="24"/>
        </w:rPr>
        <w:t xml:space="preserve"> </w:t>
      </w:r>
      <w:r w:rsidRPr="005C4F13">
        <w:rPr>
          <w:rStyle w:val="markedcontent"/>
          <w:sz w:val="24"/>
          <w:szCs w:val="24"/>
        </w:rPr>
        <w:t>wastewater management (Permen LHK No 68, 2016) was enacted.</w:t>
      </w:r>
      <w:r w:rsidRPr="005C4F13">
        <w:rPr>
          <w:sz w:val="24"/>
          <w:szCs w:val="24"/>
        </w:rPr>
        <w:t xml:space="preserve"> </w:t>
      </w:r>
    </w:p>
    <w:p w14:paraId="6328C3A9" w14:textId="77777777" w:rsidR="00E975B0" w:rsidRPr="005C4F13" w:rsidRDefault="00B46F6B" w:rsidP="00685180">
      <w:pPr>
        <w:pStyle w:val="Text"/>
        <w:spacing w:line="240" w:lineRule="auto"/>
        <w:ind w:firstLine="426"/>
        <w:rPr>
          <w:sz w:val="24"/>
          <w:szCs w:val="24"/>
        </w:rPr>
      </w:pPr>
      <w:r w:rsidRPr="005C4F13">
        <w:rPr>
          <w:rStyle w:val="markedcontent"/>
          <w:sz w:val="24"/>
          <w:szCs w:val="24"/>
        </w:rPr>
        <w:t>On the other hand, currently, the Minister of Environment and Forestry Regulation No.</w:t>
      </w:r>
      <w:r w:rsidRPr="005C4F13">
        <w:rPr>
          <w:sz w:val="24"/>
          <w:szCs w:val="24"/>
        </w:rPr>
        <w:t xml:space="preserve"> </w:t>
      </w:r>
      <w:r w:rsidRPr="005C4F13">
        <w:rPr>
          <w:rStyle w:val="markedcontent"/>
          <w:sz w:val="24"/>
          <w:szCs w:val="24"/>
        </w:rPr>
        <w:t xml:space="preserve">68/2016 applies which </w:t>
      </w:r>
      <w:r w:rsidRPr="005C4F13">
        <w:rPr>
          <w:rStyle w:val="markedcontent"/>
          <w:sz w:val="24"/>
          <w:szCs w:val="24"/>
        </w:rPr>
        <w:lastRenderedPageBreak/>
        <w:t>regulates the standard quality value of wastewater quality which is more</w:t>
      </w:r>
      <w:r w:rsidRPr="005C4F13">
        <w:rPr>
          <w:sz w:val="24"/>
          <w:szCs w:val="24"/>
        </w:rPr>
        <w:br/>
      </w:r>
      <w:r w:rsidRPr="005C4F13">
        <w:rPr>
          <w:rStyle w:val="markedcontent"/>
          <w:sz w:val="24"/>
          <w:szCs w:val="24"/>
        </w:rPr>
        <w:t>stringent, so it is feared that the existing domestic PAPs work under design standards or criteria.</w:t>
      </w:r>
      <w:r w:rsidRPr="005C4F13">
        <w:rPr>
          <w:sz w:val="24"/>
          <w:szCs w:val="24"/>
        </w:rPr>
        <w:t xml:space="preserve"> </w:t>
      </w:r>
      <w:r w:rsidRPr="005C4F13">
        <w:rPr>
          <w:rStyle w:val="markedcontent"/>
          <w:sz w:val="24"/>
          <w:szCs w:val="24"/>
        </w:rPr>
        <w:t>Besides, daily fluctuations in the amount of treatment load and wastewater characteristics can affect the</w:t>
      </w:r>
      <w:r w:rsidR="00E975B0" w:rsidRPr="005C4F13">
        <w:rPr>
          <w:sz w:val="24"/>
          <w:szCs w:val="24"/>
        </w:rPr>
        <w:t xml:space="preserve"> </w:t>
      </w:r>
      <w:r w:rsidRPr="005C4F13">
        <w:rPr>
          <w:rStyle w:val="markedcontent"/>
          <w:sz w:val="24"/>
          <w:szCs w:val="24"/>
        </w:rPr>
        <w:t>wastewater treatment process's success (Reynaud, 2016</w:t>
      </w:r>
      <w:r w:rsidR="00E975B0" w:rsidRPr="005C4F13">
        <w:rPr>
          <w:rStyle w:val="markedcontent"/>
          <w:sz w:val="24"/>
          <w:szCs w:val="24"/>
        </w:rPr>
        <w:t xml:space="preserve">). </w:t>
      </w:r>
      <w:r w:rsidRPr="005C4F13">
        <w:rPr>
          <w:rStyle w:val="markedcontent"/>
          <w:sz w:val="24"/>
          <w:szCs w:val="24"/>
        </w:rPr>
        <w:t>Therefore it is essential to evaluate the</w:t>
      </w:r>
      <w:r w:rsidRPr="005C4F13">
        <w:rPr>
          <w:sz w:val="24"/>
          <w:szCs w:val="24"/>
        </w:rPr>
        <w:t xml:space="preserve"> </w:t>
      </w:r>
      <w:r w:rsidRPr="005C4F13">
        <w:rPr>
          <w:rStyle w:val="markedcontent"/>
          <w:sz w:val="24"/>
          <w:szCs w:val="24"/>
        </w:rPr>
        <w:t>performance of the WWTP in the CDWMS Kawasan by paying attention to daily fluctuations (at peak</w:t>
      </w:r>
      <w:r w:rsidR="00E975B0" w:rsidRPr="005C4F13">
        <w:rPr>
          <w:sz w:val="24"/>
          <w:szCs w:val="24"/>
        </w:rPr>
        <w:t xml:space="preserve"> </w:t>
      </w:r>
      <w:r w:rsidRPr="005C4F13">
        <w:rPr>
          <w:rStyle w:val="markedcontent"/>
          <w:sz w:val="24"/>
          <w:szCs w:val="24"/>
        </w:rPr>
        <w:t>hours and not peak) and to determine the success rate of the WWTP in removing pollutant compounds</w:t>
      </w:r>
      <w:r w:rsidR="00E975B0" w:rsidRPr="005C4F13">
        <w:rPr>
          <w:sz w:val="24"/>
          <w:szCs w:val="24"/>
        </w:rPr>
        <w:t xml:space="preserve"> </w:t>
      </w:r>
      <w:r w:rsidRPr="005C4F13">
        <w:rPr>
          <w:rStyle w:val="markedcontent"/>
          <w:sz w:val="24"/>
          <w:szCs w:val="24"/>
        </w:rPr>
        <w:t>and factors that affect the ability of WWTP removal, and ensuring the effluent of processing results is</w:t>
      </w:r>
      <w:r w:rsidRPr="005C4F13">
        <w:rPr>
          <w:sz w:val="24"/>
          <w:szCs w:val="24"/>
        </w:rPr>
        <w:br/>
      </w:r>
      <w:r w:rsidRPr="005C4F13">
        <w:rPr>
          <w:rStyle w:val="markedcontent"/>
          <w:sz w:val="24"/>
          <w:szCs w:val="24"/>
        </w:rPr>
        <w:t>not. Harmful to the environment and society.</w:t>
      </w:r>
    </w:p>
    <w:p w14:paraId="060AB2FC" w14:textId="77777777" w:rsidR="00E975B0" w:rsidRPr="005C4F13" w:rsidRDefault="000E3E0A" w:rsidP="00685180">
      <w:pPr>
        <w:pStyle w:val="Text"/>
        <w:spacing w:line="240" w:lineRule="auto"/>
        <w:ind w:firstLine="426"/>
        <w:rPr>
          <w:sz w:val="24"/>
          <w:szCs w:val="24"/>
        </w:rPr>
      </w:pPr>
      <w:r w:rsidRPr="005C4F13">
        <w:rPr>
          <w:sz w:val="24"/>
          <w:szCs w:val="24"/>
        </w:rPr>
        <w:t>In managing industrial liquid waste, especially the liquid waste from oil and gas processing, it certainly has a byproduct in the form of sludge, the sludge is produced from the Chemical Precipitation Unit (formation of floc / fine solids) and then separated in the Flotation Unit between solids and water. For solid itself, it is flowed to the Sludge Storage Unit, while water that has been separated is flowed to the Activated Sludge Unit</w:t>
      </w:r>
      <w:r w:rsidR="00B46F6B" w:rsidRPr="005C4F13">
        <w:rPr>
          <w:sz w:val="24"/>
          <w:szCs w:val="24"/>
        </w:rPr>
        <w:t xml:space="preserve"> (Alfarah,2017).</w:t>
      </w:r>
    </w:p>
    <w:p w14:paraId="36415BF2" w14:textId="77777777" w:rsidR="00E975B0" w:rsidRPr="005C4F13" w:rsidRDefault="000E3E0A" w:rsidP="00685180">
      <w:pPr>
        <w:pStyle w:val="Text"/>
        <w:spacing w:line="240" w:lineRule="auto"/>
        <w:ind w:firstLine="426"/>
        <w:rPr>
          <w:sz w:val="24"/>
          <w:szCs w:val="24"/>
        </w:rPr>
      </w:pPr>
      <w:r w:rsidRPr="005C4F13">
        <w:rPr>
          <w:sz w:val="24"/>
          <w:szCs w:val="24"/>
        </w:rPr>
        <w:t>It is confirmed that a hazardous and toxic gas is formed in the mud collection unit, because the sludge has biological activity (bacteria). The activity of these bacteria will decompose or react anaerobically (lack of oxygen), this happens because the sludge is deposited and there is sufficient free time for a putrefaction reaction from bacteria (biodegradation) to occur. It can also know that the results of anaerobic bacterial reactions (lack of oxygen) will certainly produce dangerous and toxic pollutants such as Methane (CH4), Ammonia (NH3), Hydrogen Sulfide (H2S) which makes water become septic with black color and odor (gas) that stung</w:t>
      </w:r>
      <w:r w:rsidR="00B46F6B" w:rsidRPr="005C4F13">
        <w:rPr>
          <w:sz w:val="24"/>
          <w:szCs w:val="24"/>
        </w:rPr>
        <w:t xml:space="preserve"> (Alfarah,2017).</w:t>
      </w:r>
    </w:p>
    <w:p w14:paraId="397C2CDD" w14:textId="62DCCB4D" w:rsidR="00A93827" w:rsidRPr="005C4F13" w:rsidRDefault="000E3E0A" w:rsidP="00685180">
      <w:pPr>
        <w:pStyle w:val="Text"/>
        <w:spacing w:line="240" w:lineRule="auto"/>
        <w:ind w:firstLine="426"/>
        <w:rPr>
          <w:sz w:val="24"/>
          <w:szCs w:val="24"/>
        </w:rPr>
      </w:pPr>
      <w:r w:rsidRPr="005C4F13">
        <w:rPr>
          <w:sz w:val="24"/>
          <w:szCs w:val="24"/>
        </w:rPr>
        <w:t xml:space="preserve">The results of the data obtained by researchers from the local HSE show that in the area of the Mud Treatment Unit there is </w:t>
      </w:r>
      <w:r w:rsidRPr="005C4F13">
        <w:rPr>
          <w:sz w:val="24"/>
          <w:szCs w:val="24"/>
        </w:rPr>
        <w:lastRenderedPageBreak/>
        <w:t>a gas content of Hydrogen Sulfide (H2S), Ammonia (NH3) and Benzene</w:t>
      </w:r>
      <w:r w:rsidR="00E975B0" w:rsidRPr="005C4F13">
        <w:rPr>
          <w:sz w:val="24"/>
          <w:szCs w:val="24"/>
        </w:rPr>
        <w:t>. (Permennaker, 2018)</w:t>
      </w:r>
    </w:p>
    <w:p w14:paraId="7F550A7A" w14:textId="79D9ED54" w:rsidR="00E975B0" w:rsidRPr="005C4F13" w:rsidRDefault="000E3E0A" w:rsidP="00685180">
      <w:pPr>
        <w:pStyle w:val="Text"/>
        <w:spacing w:line="240" w:lineRule="auto"/>
        <w:ind w:firstLine="426"/>
        <w:rPr>
          <w:sz w:val="24"/>
          <w:szCs w:val="24"/>
        </w:rPr>
      </w:pPr>
      <w:r w:rsidRPr="005C4F13">
        <w:rPr>
          <w:sz w:val="24"/>
          <w:szCs w:val="24"/>
        </w:rPr>
        <w:t>According to the Minister of Manpower Regulation Number 5 of 2018, if there is more than one chemical substance in a work environment, the Threshold Value is Mixed TLV. In the sludge treatment process in the company there are also several workers, where they are tasked with carrying out manual handling during the sludge treatment process</w:t>
      </w:r>
      <w:r w:rsidR="00E975B0" w:rsidRPr="005C4F13">
        <w:rPr>
          <w:sz w:val="24"/>
          <w:szCs w:val="24"/>
        </w:rPr>
        <w:t>. (Permennaker, 2018)</w:t>
      </w:r>
    </w:p>
    <w:p w14:paraId="3D3FACDE" w14:textId="057B29A9" w:rsidR="00351DE0" w:rsidRPr="00566928" w:rsidRDefault="00351DE0" w:rsidP="00685180">
      <w:pPr>
        <w:adjustRightInd w:val="0"/>
        <w:jc w:val="both"/>
        <w:rPr>
          <w:sz w:val="24"/>
          <w:szCs w:val="24"/>
        </w:rPr>
      </w:pPr>
    </w:p>
    <w:p w14:paraId="2DBD3E57" w14:textId="77777777" w:rsidR="00E975B0" w:rsidRDefault="00E975B0" w:rsidP="00685180">
      <w:pPr>
        <w:pStyle w:val="Text"/>
        <w:spacing w:line="240" w:lineRule="auto"/>
        <w:ind w:firstLine="0"/>
        <w:rPr>
          <w:b/>
          <w:sz w:val="24"/>
          <w:szCs w:val="24"/>
        </w:rPr>
      </w:pPr>
      <w:r w:rsidRPr="00566928">
        <w:rPr>
          <w:b/>
          <w:sz w:val="24"/>
          <w:szCs w:val="24"/>
        </w:rPr>
        <w:t>METHOD</w:t>
      </w:r>
    </w:p>
    <w:p w14:paraId="3130E391" w14:textId="77777777" w:rsidR="00E975B0" w:rsidRDefault="00E975B0" w:rsidP="00685180">
      <w:pPr>
        <w:pStyle w:val="Text"/>
        <w:spacing w:line="240" w:lineRule="auto"/>
        <w:ind w:firstLine="540"/>
        <w:rPr>
          <w:b/>
          <w:sz w:val="24"/>
          <w:szCs w:val="24"/>
        </w:rPr>
      </w:pPr>
    </w:p>
    <w:p w14:paraId="1C80F4CB" w14:textId="22FD2734" w:rsidR="00E975B0" w:rsidRDefault="004F7F69" w:rsidP="00685180">
      <w:pPr>
        <w:pStyle w:val="Text"/>
        <w:spacing w:line="240" w:lineRule="auto"/>
        <w:ind w:firstLine="426"/>
        <w:rPr>
          <w:sz w:val="24"/>
          <w:szCs w:val="24"/>
        </w:rPr>
      </w:pPr>
      <w:r w:rsidRPr="00566928">
        <w:rPr>
          <w:sz w:val="24"/>
          <w:szCs w:val="24"/>
          <w:lang w:val="id-ID"/>
        </w:rPr>
        <w:t xml:space="preserve">In this study, researchers used qualitative methods. This study used a qualitative approach because this study analyzed and described the calculation of the mixed gas as well as knowing workers' health complaints resulting from exposure to gases in the research location, namely the Effluent Water Treatment Plant </w:t>
      </w:r>
      <w:r w:rsidR="005E3CDD" w:rsidRPr="00566928">
        <w:rPr>
          <w:sz w:val="24"/>
          <w:szCs w:val="24"/>
        </w:rPr>
        <w:t xml:space="preserve">(EWTP) </w:t>
      </w:r>
      <w:r w:rsidRPr="00566928">
        <w:rPr>
          <w:sz w:val="24"/>
          <w:szCs w:val="24"/>
          <w:lang w:val="id-ID"/>
        </w:rPr>
        <w:t>in the Sludge Treatment Unit.</w:t>
      </w:r>
      <w:r w:rsidR="00E975B0">
        <w:rPr>
          <w:sz w:val="24"/>
          <w:szCs w:val="24"/>
        </w:rPr>
        <w:t xml:space="preserve"> </w:t>
      </w:r>
      <w:r w:rsidRPr="00E975B0">
        <w:rPr>
          <w:sz w:val="24"/>
          <w:szCs w:val="24"/>
          <w:lang w:val="id-ID"/>
        </w:rPr>
        <w:t>The population in this study was the Sludge Treatment Unit at the Effluent Water Treatment Plant at PT. X</w:t>
      </w:r>
      <w:r w:rsidR="00E975B0">
        <w:rPr>
          <w:sz w:val="24"/>
          <w:szCs w:val="24"/>
        </w:rPr>
        <w:t xml:space="preserve">. </w:t>
      </w:r>
      <w:r w:rsidR="0095213B" w:rsidRPr="00E975B0">
        <w:rPr>
          <w:sz w:val="24"/>
          <w:szCs w:val="24"/>
          <w:lang w:val="id-ID"/>
        </w:rPr>
        <w:t xml:space="preserve">The samples in this study are Ammonia gas (NH3),Hidrogen Sulfide gas(H2S) and </w:t>
      </w:r>
      <w:r w:rsidRPr="00E975B0">
        <w:rPr>
          <w:sz w:val="24"/>
          <w:szCs w:val="24"/>
          <w:lang w:val="id-ID"/>
        </w:rPr>
        <w:t>Benzene gas.</w:t>
      </w:r>
      <w:r w:rsidR="00E975B0">
        <w:rPr>
          <w:sz w:val="24"/>
          <w:szCs w:val="24"/>
        </w:rPr>
        <w:t xml:space="preserve"> </w:t>
      </w:r>
      <w:r w:rsidRPr="00E975B0">
        <w:rPr>
          <w:sz w:val="24"/>
          <w:szCs w:val="24"/>
          <w:lang w:val="id-ID"/>
        </w:rPr>
        <w:t>Informans</w:t>
      </w:r>
      <w:r w:rsidR="00CD55D0" w:rsidRPr="00E975B0">
        <w:rPr>
          <w:sz w:val="24"/>
          <w:szCs w:val="24"/>
        </w:rPr>
        <w:t xml:space="preserve">, </w:t>
      </w:r>
      <w:r w:rsidRPr="00E975B0">
        <w:rPr>
          <w:sz w:val="24"/>
          <w:szCs w:val="24"/>
        </w:rPr>
        <w:t xml:space="preserve"> </w:t>
      </w:r>
      <w:r w:rsidRPr="00E975B0">
        <w:rPr>
          <w:sz w:val="24"/>
          <w:szCs w:val="24"/>
          <w:lang w:val="id-ID"/>
        </w:rPr>
        <w:t>In this study, there are 4 informants who worked in the Sludge Treatment Unit</w:t>
      </w:r>
      <w:r w:rsidR="00E975B0">
        <w:rPr>
          <w:sz w:val="24"/>
          <w:szCs w:val="24"/>
        </w:rPr>
        <w:t xml:space="preserve">. </w:t>
      </w:r>
      <w:r w:rsidRPr="00E975B0">
        <w:rPr>
          <w:sz w:val="24"/>
          <w:szCs w:val="24"/>
          <w:lang w:val="id-ID"/>
        </w:rPr>
        <w:t>Data collection tools</w:t>
      </w:r>
      <w:r w:rsidR="00E975B0">
        <w:rPr>
          <w:sz w:val="24"/>
          <w:szCs w:val="24"/>
        </w:rPr>
        <w:t xml:space="preserve">, </w:t>
      </w:r>
      <w:r w:rsidRPr="00E975B0">
        <w:rPr>
          <w:sz w:val="24"/>
          <w:szCs w:val="24"/>
          <w:lang w:val="id-ID"/>
        </w:rPr>
        <w:t>Gas Detector IBRID MX6</w:t>
      </w:r>
      <w:r w:rsidR="0095213B" w:rsidRPr="00E975B0">
        <w:rPr>
          <w:sz w:val="24"/>
          <w:szCs w:val="24"/>
        </w:rPr>
        <w:t xml:space="preserve">; </w:t>
      </w:r>
      <w:r w:rsidRPr="00E975B0">
        <w:rPr>
          <w:sz w:val="24"/>
          <w:szCs w:val="24"/>
          <w:lang w:val="id-ID"/>
        </w:rPr>
        <w:t>Multi Gas Detector IBRID MX6 which has been calibrated regularly according to the schedule determined by the calibration service company in collaboration with PT.</w:t>
      </w:r>
      <w:r w:rsidR="0042213F" w:rsidRPr="00E975B0">
        <w:rPr>
          <w:sz w:val="24"/>
          <w:szCs w:val="24"/>
        </w:rPr>
        <w:t xml:space="preserve"> </w:t>
      </w:r>
      <w:r w:rsidRPr="00E975B0">
        <w:rPr>
          <w:sz w:val="24"/>
          <w:szCs w:val="24"/>
          <w:lang w:val="id-ID"/>
        </w:rPr>
        <w:t>X</w:t>
      </w:r>
      <w:r w:rsidR="00E975B0">
        <w:rPr>
          <w:sz w:val="24"/>
          <w:szCs w:val="24"/>
        </w:rPr>
        <w:t xml:space="preserve">. </w:t>
      </w:r>
    </w:p>
    <w:p w14:paraId="0FE1AFFF" w14:textId="77777777" w:rsidR="00E975B0" w:rsidRDefault="004F7F69" w:rsidP="00685180">
      <w:pPr>
        <w:pStyle w:val="Text"/>
        <w:spacing w:line="240" w:lineRule="auto"/>
        <w:ind w:firstLine="426"/>
        <w:rPr>
          <w:sz w:val="24"/>
          <w:szCs w:val="24"/>
          <w:lang w:val="id-ID"/>
        </w:rPr>
      </w:pPr>
      <w:r w:rsidRPr="00E975B0">
        <w:rPr>
          <w:sz w:val="24"/>
          <w:szCs w:val="24"/>
          <w:lang w:val="id-ID"/>
        </w:rPr>
        <w:t>The following is the schedule for taking gas samples</w:t>
      </w:r>
      <w:r w:rsidR="00E975B0">
        <w:rPr>
          <w:sz w:val="24"/>
          <w:szCs w:val="24"/>
        </w:rPr>
        <w:t xml:space="preserve"> is in sludges treatment unit and the time of sampling techniques is Monday, Wednesday and Friday. </w:t>
      </w:r>
      <w:r w:rsidRPr="00E975B0">
        <w:rPr>
          <w:sz w:val="24"/>
          <w:szCs w:val="24"/>
          <w:lang w:val="id-ID"/>
        </w:rPr>
        <w:t>The interview guide is used for in-depth interviews with contractor workers / partners as informants. The informants in this study were 4 Production Work Partners in the EWTP Area Mud Treatment Unit at PT. X.</w:t>
      </w:r>
    </w:p>
    <w:p w14:paraId="3AFE542D" w14:textId="24909416" w:rsidR="00B3755B" w:rsidRPr="00E975B0" w:rsidRDefault="004F7F69" w:rsidP="00685180">
      <w:pPr>
        <w:pStyle w:val="Text"/>
        <w:spacing w:line="240" w:lineRule="auto"/>
        <w:ind w:firstLine="426"/>
        <w:rPr>
          <w:b/>
          <w:sz w:val="24"/>
          <w:szCs w:val="24"/>
        </w:rPr>
      </w:pPr>
      <w:r w:rsidRPr="00E975B0">
        <w:rPr>
          <w:sz w:val="24"/>
          <w:szCs w:val="24"/>
          <w:lang w:val="id-ID"/>
        </w:rPr>
        <w:tab/>
        <w:t>Processing and Presentation of Data</w:t>
      </w:r>
      <w:r w:rsidR="00E975B0">
        <w:rPr>
          <w:sz w:val="24"/>
          <w:szCs w:val="24"/>
        </w:rPr>
        <w:t xml:space="preserve">. </w:t>
      </w:r>
      <w:r w:rsidRPr="00E975B0">
        <w:rPr>
          <w:sz w:val="24"/>
          <w:szCs w:val="24"/>
          <w:lang w:val="id-ID"/>
        </w:rPr>
        <w:t xml:space="preserve">The data obtained in the field is processed </w:t>
      </w:r>
      <w:r w:rsidRPr="00E975B0">
        <w:rPr>
          <w:sz w:val="24"/>
          <w:szCs w:val="24"/>
          <w:lang w:val="id-ID"/>
        </w:rPr>
        <w:lastRenderedPageBreak/>
        <w:t xml:space="preserve">based on literature and combined with the results of interviews, as for the reference by researchers in this case is </w:t>
      </w:r>
      <w:r w:rsidR="00B3755B" w:rsidRPr="00E975B0">
        <w:rPr>
          <w:sz w:val="24"/>
          <w:szCs w:val="24"/>
        </w:rPr>
        <w:t>the Minister of Manpower regulation (Permenaker)</w:t>
      </w:r>
      <w:r w:rsidRPr="00E975B0">
        <w:rPr>
          <w:sz w:val="24"/>
          <w:szCs w:val="24"/>
          <w:lang w:val="id-ID"/>
        </w:rPr>
        <w:t xml:space="preserve"> No.5 of 2018 concerning the Work Environment. Data presentation  in this research is narrative and tabulative.</w:t>
      </w:r>
    </w:p>
    <w:p w14:paraId="7C3ADC96" w14:textId="77777777" w:rsidR="00374C0A" w:rsidRPr="00566928" w:rsidRDefault="00374C0A" w:rsidP="00685180">
      <w:pPr>
        <w:rPr>
          <w:b/>
          <w:bCs/>
          <w:sz w:val="24"/>
          <w:szCs w:val="24"/>
          <w:lang w:val="id-ID"/>
        </w:rPr>
      </w:pPr>
    </w:p>
    <w:p w14:paraId="03502E7E" w14:textId="75FDC806" w:rsidR="00C311F2" w:rsidRPr="00566928" w:rsidRDefault="00E975B0" w:rsidP="00685180">
      <w:pPr>
        <w:rPr>
          <w:b/>
          <w:bCs/>
          <w:sz w:val="24"/>
          <w:szCs w:val="24"/>
          <w:lang w:val="id-ID"/>
        </w:rPr>
      </w:pPr>
      <w:r w:rsidRPr="00566928">
        <w:rPr>
          <w:b/>
          <w:bCs/>
          <w:sz w:val="24"/>
          <w:szCs w:val="24"/>
          <w:lang w:val="id-ID"/>
        </w:rPr>
        <w:t>RESULT</w:t>
      </w:r>
    </w:p>
    <w:p w14:paraId="1DF6D4C7" w14:textId="77777777" w:rsidR="00374C0A" w:rsidRPr="00566928" w:rsidRDefault="00374C0A" w:rsidP="00685180">
      <w:pPr>
        <w:rPr>
          <w:b/>
          <w:bCs/>
          <w:sz w:val="24"/>
          <w:szCs w:val="24"/>
          <w:lang w:val="id-ID"/>
        </w:rPr>
      </w:pPr>
    </w:p>
    <w:p w14:paraId="214D9203" w14:textId="536278AD" w:rsidR="00374C0A" w:rsidRDefault="00374C0A" w:rsidP="00685180">
      <w:pPr>
        <w:ind w:left="900" w:hanging="900"/>
        <w:jc w:val="both"/>
        <w:rPr>
          <w:b/>
          <w:bCs/>
          <w:sz w:val="22"/>
          <w:szCs w:val="22"/>
          <w:lang w:val="id-ID"/>
        </w:rPr>
      </w:pPr>
      <w:r w:rsidRPr="00E975B0">
        <w:rPr>
          <w:b/>
          <w:bCs/>
          <w:sz w:val="22"/>
          <w:szCs w:val="22"/>
        </w:rPr>
        <w:t>T</w:t>
      </w:r>
      <w:r w:rsidR="00E975B0" w:rsidRPr="00E975B0">
        <w:rPr>
          <w:b/>
          <w:bCs/>
          <w:sz w:val="22"/>
          <w:szCs w:val="22"/>
        </w:rPr>
        <w:t>abel 1</w:t>
      </w:r>
      <w:r w:rsidR="00EE1210" w:rsidRPr="00E975B0">
        <w:rPr>
          <w:b/>
          <w:bCs/>
          <w:sz w:val="22"/>
          <w:szCs w:val="22"/>
        </w:rPr>
        <w:t xml:space="preserve">. </w:t>
      </w:r>
      <w:r w:rsidRPr="00E975B0">
        <w:rPr>
          <w:b/>
          <w:bCs/>
          <w:sz w:val="22"/>
          <w:szCs w:val="22"/>
        </w:rPr>
        <w:t xml:space="preserve"> </w:t>
      </w:r>
      <w:r w:rsidRPr="00E975B0">
        <w:rPr>
          <w:b/>
          <w:bCs/>
          <w:sz w:val="22"/>
          <w:szCs w:val="22"/>
          <w:lang w:val="id-ID"/>
        </w:rPr>
        <w:t>Result of Gas Unit Measurement and Mixed TLV Calculation</w:t>
      </w:r>
    </w:p>
    <w:tbl>
      <w:tblPr>
        <w:tblStyle w:val="TableGrid"/>
        <w:tblW w:w="4276" w:type="dxa"/>
        <w:tblInd w:w="8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61"/>
        <w:gridCol w:w="1159"/>
        <w:gridCol w:w="900"/>
        <w:gridCol w:w="630"/>
        <w:gridCol w:w="630"/>
        <w:gridCol w:w="496"/>
      </w:tblGrid>
      <w:tr w:rsidR="00F85EE0" w:rsidRPr="00E212C5" w14:paraId="20489FAC" w14:textId="2074F0A9" w:rsidTr="00DE1482">
        <w:tc>
          <w:tcPr>
            <w:tcW w:w="461" w:type="dxa"/>
            <w:vMerge w:val="restart"/>
            <w:vAlign w:val="center"/>
          </w:tcPr>
          <w:p w14:paraId="32401D8A" w14:textId="084028CB" w:rsidR="00F85EE0" w:rsidRPr="00E212C5" w:rsidRDefault="00F85EE0" w:rsidP="00685180">
            <w:pPr>
              <w:rPr>
                <w:b/>
                <w:bCs/>
              </w:rPr>
            </w:pPr>
            <w:r w:rsidRPr="00E212C5">
              <w:rPr>
                <w:b/>
                <w:bCs/>
              </w:rPr>
              <w:t xml:space="preserve">No </w:t>
            </w:r>
          </w:p>
        </w:tc>
        <w:tc>
          <w:tcPr>
            <w:tcW w:w="1159" w:type="dxa"/>
            <w:vMerge w:val="restart"/>
            <w:vAlign w:val="center"/>
          </w:tcPr>
          <w:p w14:paraId="60B9F612" w14:textId="7355A9A1" w:rsidR="00F85EE0" w:rsidRPr="00E212C5" w:rsidRDefault="00F85EE0" w:rsidP="00685180">
            <w:pPr>
              <w:jc w:val="center"/>
              <w:rPr>
                <w:b/>
                <w:bCs/>
              </w:rPr>
            </w:pPr>
            <w:r w:rsidRPr="00E212C5">
              <w:rPr>
                <w:b/>
                <w:bCs/>
              </w:rPr>
              <w:t>Location of measurement</w:t>
            </w:r>
          </w:p>
        </w:tc>
        <w:tc>
          <w:tcPr>
            <w:tcW w:w="900" w:type="dxa"/>
            <w:vMerge w:val="restart"/>
            <w:vAlign w:val="center"/>
          </w:tcPr>
          <w:p w14:paraId="5922008E" w14:textId="4519A0D0" w:rsidR="00F85EE0" w:rsidRPr="00E212C5" w:rsidRDefault="00F85EE0" w:rsidP="00685180">
            <w:pPr>
              <w:jc w:val="center"/>
              <w:rPr>
                <w:b/>
                <w:bCs/>
              </w:rPr>
            </w:pPr>
            <w:r w:rsidRPr="00E212C5">
              <w:rPr>
                <w:b/>
                <w:bCs/>
              </w:rPr>
              <w:t>Type of Gas</w:t>
            </w:r>
          </w:p>
        </w:tc>
        <w:tc>
          <w:tcPr>
            <w:tcW w:w="1756" w:type="dxa"/>
            <w:gridSpan w:val="3"/>
          </w:tcPr>
          <w:p w14:paraId="414150A5" w14:textId="73632317" w:rsidR="00F85EE0" w:rsidRPr="00E212C5" w:rsidRDefault="00F85EE0" w:rsidP="00685180">
            <w:pPr>
              <w:jc w:val="center"/>
              <w:rPr>
                <w:b/>
                <w:bCs/>
              </w:rPr>
            </w:pPr>
            <w:r w:rsidRPr="00E212C5">
              <w:rPr>
                <w:b/>
                <w:bCs/>
              </w:rPr>
              <w:t>Result Of Measurement (Ppm Or Bds)</w:t>
            </w:r>
          </w:p>
        </w:tc>
      </w:tr>
      <w:tr w:rsidR="00A71F12" w:rsidRPr="00E212C5" w14:paraId="24AC47AE" w14:textId="01BFAE33" w:rsidTr="00DE1482">
        <w:tc>
          <w:tcPr>
            <w:tcW w:w="461" w:type="dxa"/>
            <w:vMerge/>
          </w:tcPr>
          <w:p w14:paraId="1D225384" w14:textId="3F707D04" w:rsidR="00F85EE0" w:rsidRPr="00E212C5" w:rsidRDefault="00F85EE0" w:rsidP="00685180">
            <w:pPr>
              <w:rPr>
                <w:b/>
                <w:bCs/>
              </w:rPr>
            </w:pPr>
          </w:p>
        </w:tc>
        <w:tc>
          <w:tcPr>
            <w:tcW w:w="1159" w:type="dxa"/>
            <w:vMerge/>
          </w:tcPr>
          <w:p w14:paraId="48EAB41D" w14:textId="45113023" w:rsidR="00F85EE0" w:rsidRPr="00E212C5" w:rsidRDefault="00F85EE0" w:rsidP="00685180">
            <w:pPr>
              <w:rPr>
                <w:b/>
                <w:bCs/>
              </w:rPr>
            </w:pPr>
          </w:p>
        </w:tc>
        <w:tc>
          <w:tcPr>
            <w:tcW w:w="900" w:type="dxa"/>
            <w:vMerge/>
          </w:tcPr>
          <w:p w14:paraId="6F0C891C" w14:textId="4312D8BA" w:rsidR="00F85EE0" w:rsidRPr="00E212C5" w:rsidRDefault="00F85EE0" w:rsidP="00685180">
            <w:pPr>
              <w:jc w:val="center"/>
              <w:rPr>
                <w:b/>
                <w:bCs/>
                <w:vertAlign w:val="subscript"/>
              </w:rPr>
            </w:pPr>
          </w:p>
        </w:tc>
        <w:tc>
          <w:tcPr>
            <w:tcW w:w="630" w:type="dxa"/>
            <w:vAlign w:val="center"/>
          </w:tcPr>
          <w:p w14:paraId="4EF4E970" w14:textId="5C65F830" w:rsidR="00F85EE0" w:rsidRPr="00E212C5" w:rsidRDefault="00F85EE0" w:rsidP="00685180">
            <w:pPr>
              <w:jc w:val="center"/>
              <w:rPr>
                <w:b/>
                <w:bCs/>
              </w:rPr>
            </w:pPr>
            <w:r w:rsidRPr="00E212C5">
              <w:rPr>
                <w:b/>
                <w:bCs/>
              </w:rPr>
              <w:t>1</w:t>
            </w:r>
          </w:p>
        </w:tc>
        <w:tc>
          <w:tcPr>
            <w:tcW w:w="630" w:type="dxa"/>
            <w:vAlign w:val="center"/>
          </w:tcPr>
          <w:p w14:paraId="1527DD37" w14:textId="6378F669" w:rsidR="00F85EE0" w:rsidRPr="00E212C5" w:rsidRDefault="00F85EE0" w:rsidP="00685180">
            <w:pPr>
              <w:jc w:val="center"/>
              <w:rPr>
                <w:b/>
                <w:bCs/>
              </w:rPr>
            </w:pPr>
            <w:r w:rsidRPr="00E212C5">
              <w:rPr>
                <w:b/>
                <w:bCs/>
              </w:rPr>
              <w:t>2</w:t>
            </w:r>
          </w:p>
        </w:tc>
        <w:tc>
          <w:tcPr>
            <w:tcW w:w="496" w:type="dxa"/>
            <w:vAlign w:val="center"/>
          </w:tcPr>
          <w:p w14:paraId="318A8F5A" w14:textId="62F22C7D" w:rsidR="00F85EE0" w:rsidRPr="00E212C5" w:rsidRDefault="00F85EE0" w:rsidP="00685180">
            <w:pPr>
              <w:jc w:val="center"/>
              <w:rPr>
                <w:b/>
                <w:bCs/>
              </w:rPr>
            </w:pPr>
            <w:r w:rsidRPr="00E212C5">
              <w:rPr>
                <w:b/>
                <w:bCs/>
              </w:rPr>
              <w:t>3</w:t>
            </w:r>
          </w:p>
        </w:tc>
      </w:tr>
      <w:tr w:rsidR="00E212C5" w:rsidRPr="00E212C5" w14:paraId="4D17BE0B" w14:textId="2BAA4BB6" w:rsidTr="00DE1482">
        <w:tc>
          <w:tcPr>
            <w:tcW w:w="461" w:type="dxa"/>
            <w:vMerge w:val="restart"/>
            <w:vAlign w:val="center"/>
          </w:tcPr>
          <w:p w14:paraId="00469776" w14:textId="53112AA7" w:rsidR="00E212C5" w:rsidRPr="00E212C5" w:rsidRDefault="00E212C5" w:rsidP="00685180">
            <w:pPr>
              <w:jc w:val="center"/>
              <w:rPr>
                <w:bCs/>
                <w:lang w:val="id-ID"/>
              </w:rPr>
            </w:pPr>
            <w:r w:rsidRPr="00E212C5">
              <w:rPr>
                <w:bCs/>
              </w:rPr>
              <w:t>1</w:t>
            </w:r>
          </w:p>
        </w:tc>
        <w:tc>
          <w:tcPr>
            <w:tcW w:w="1159" w:type="dxa"/>
            <w:vMerge w:val="restart"/>
          </w:tcPr>
          <w:p w14:paraId="2F2D34A7" w14:textId="549E244E" w:rsidR="00E212C5" w:rsidRPr="00E212C5" w:rsidRDefault="00E212C5" w:rsidP="00685180">
            <w:pPr>
              <w:rPr>
                <w:bCs/>
                <w:lang w:val="id-ID"/>
              </w:rPr>
            </w:pPr>
            <w:r w:rsidRPr="00E212C5">
              <w:rPr>
                <w:bCs/>
              </w:rPr>
              <w:t xml:space="preserve">DAF </w:t>
            </w:r>
            <w:r w:rsidRPr="00E212C5">
              <w:rPr>
                <w:bCs/>
                <w:i/>
              </w:rPr>
              <w:t>Scum Sump</w:t>
            </w:r>
          </w:p>
        </w:tc>
        <w:tc>
          <w:tcPr>
            <w:tcW w:w="900" w:type="dxa"/>
          </w:tcPr>
          <w:p w14:paraId="7449B9A4" w14:textId="51E3A3CB" w:rsidR="00E212C5" w:rsidRPr="00E212C5" w:rsidRDefault="00E212C5" w:rsidP="00685180">
            <w:pPr>
              <w:jc w:val="center"/>
              <w:rPr>
                <w:bCs/>
                <w:lang w:val="id-ID"/>
              </w:rPr>
            </w:pPr>
            <w:r w:rsidRPr="00E212C5">
              <w:rPr>
                <w:bCs/>
              </w:rPr>
              <w:t>NH</w:t>
            </w:r>
            <w:r w:rsidRPr="00E212C5">
              <w:rPr>
                <w:bCs/>
                <w:vertAlign w:val="subscript"/>
              </w:rPr>
              <w:t>3</w:t>
            </w:r>
          </w:p>
        </w:tc>
        <w:tc>
          <w:tcPr>
            <w:tcW w:w="630" w:type="dxa"/>
            <w:vAlign w:val="center"/>
          </w:tcPr>
          <w:p w14:paraId="4B63C209" w14:textId="235A0E76" w:rsidR="00E212C5" w:rsidRPr="00E212C5" w:rsidRDefault="00E212C5" w:rsidP="00685180">
            <w:pPr>
              <w:jc w:val="center"/>
              <w:rPr>
                <w:bCs/>
              </w:rPr>
            </w:pPr>
            <w:r w:rsidRPr="00E212C5">
              <w:rPr>
                <w:bCs/>
              </w:rPr>
              <w:t>5</w:t>
            </w:r>
          </w:p>
        </w:tc>
        <w:tc>
          <w:tcPr>
            <w:tcW w:w="630" w:type="dxa"/>
            <w:vAlign w:val="center"/>
          </w:tcPr>
          <w:p w14:paraId="79B93A66" w14:textId="47896C30" w:rsidR="00E212C5" w:rsidRPr="00E212C5" w:rsidRDefault="00E212C5" w:rsidP="00685180">
            <w:pPr>
              <w:jc w:val="center"/>
              <w:rPr>
                <w:bCs/>
              </w:rPr>
            </w:pPr>
            <w:r w:rsidRPr="00E212C5">
              <w:rPr>
                <w:bCs/>
              </w:rPr>
              <w:t>3</w:t>
            </w:r>
          </w:p>
        </w:tc>
        <w:tc>
          <w:tcPr>
            <w:tcW w:w="496" w:type="dxa"/>
            <w:vAlign w:val="center"/>
          </w:tcPr>
          <w:p w14:paraId="3F2751B2" w14:textId="552776D2" w:rsidR="00E212C5" w:rsidRPr="00E212C5" w:rsidRDefault="00E212C5" w:rsidP="00685180">
            <w:pPr>
              <w:jc w:val="center"/>
              <w:rPr>
                <w:bCs/>
              </w:rPr>
            </w:pPr>
            <w:r w:rsidRPr="00E212C5">
              <w:rPr>
                <w:bCs/>
              </w:rPr>
              <w:t>3</w:t>
            </w:r>
          </w:p>
        </w:tc>
      </w:tr>
      <w:tr w:rsidR="00E212C5" w:rsidRPr="00E212C5" w14:paraId="4EB6D8C8" w14:textId="6275E591" w:rsidTr="00DE1482">
        <w:tc>
          <w:tcPr>
            <w:tcW w:w="461" w:type="dxa"/>
            <w:vMerge/>
            <w:vAlign w:val="center"/>
          </w:tcPr>
          <w:p w14:paraId="22E27F9E" w14:textId="5A767E85" w:rsidR="00E212C5" w:rsidRPr="00E212C5" w:rsidRDefault="00E212C5" w:rsidP="00685180">
            <w:pPr>
              <w:jc w:val="center"/>
              <w:rPr>
                <w:bCs/>
              </w:rPr>
            </w:pPr>
          </w:p>
        </w:tc>
        <w:tc>
          <w:tcPr>
            <w:tcW w:w="1159" w:type="dxa"/>
            <w:vMerge/>
          </w:tcPr>
          <w:p w14:paraId="66469F25" w14:textId="77777777" w:rsidR="00E212C5" w:rsidRPr="00E212C5" w:rsidRDefault="00E212C5" w:rsidP="00685180">
            <w:pPr>
              <w:rPr>
                <w:bCs/>
                <w:lang w:val="id-ID"/>
              </w:rPr>
            </w:pPr>
          </w:p>
        </w:tc>
        <w:tc>
          <w:tcPr>
            <w:tcW w:w="900" w:type="dxa"/>
          </w:tcPr>
          <w:p w14:paraId="3E544AF9" w14:textId="435461D6" w:rsidR="00E212C5" w:rsidRPr="00E212C5" w:rsidRDefault="00E212C5" w:rsidP="00685180">
            <w:pPr>
              <w:jc w:val="center"/>
              <w:rPr>
                <w:bCs/>
              </w:rPr>
            </w:pPr>
            <w:r w:rsidRPr="00E212C5">
              <w:rPr>
                <w:bCs/>
              </w:rPr>
              <w:t>H</w:t>
            </w:r>
            <w:r w:rsidRPr="00E212C5">
              <w:rPr>
                <w:bCs/>
                <w:vertAlign w:val="subscript"/>
              </w:rPr>
              <w:t>2</w:t>
            </w:r>
            <w:r w:rsidRPr="00E212C5">
              <w:rPr>
                <w:bCs/>
              </w:rPr>
              <w:t>S</w:t>
            </w:r>
          </w:p>
        </w:tc>
        <w:tc>
          <w:tcPr>
            <w:tcW w:w="630" w:type="dxa"/>
          </w:tcPr>
          <w:p w14:paraId="42CD07F3" w14:textId="5689B7E5" w:rsidR="00E212C5" w:rsidRPr="00E212C5" w:rsidRDefault="00E212C5" w:rsidP="00685180">
            <w:pPr>
              <w:rPr>
                <w:bCs/>
              </w:rPr>
            </w:pPr>
            <w:r w:rsidRPr="00E212C5">
              <w:rPr>
                <w:bCs/>
              </w:rPr>
              <w:t>5,4</w:t>
            </w:r>
          </w:p>
        </w:tc>
        <w:tc>
          <w:tcPr>
            <w:tcW w:w="630" w:type="dxa"/>
          </w:tcPr>
          <w:p w14:paraId="3E5451A8" w14:textId="60FD113E" w:rsidR="00E212C5" w:rsidRPr="00E212C5" w:rsidRDefault="00E212C5" w:rsidP="00685180">
            <w:pPr>
              <w:rPr>
                <w:bCs/>
              </w:rPr>
            </w:pPr>
            <w:r w:rsidRPr="00E212C5">
              <w:rPr>
                <w:bCs/>
              </w:rPr>
              <w:t>4,4</w:t>
            </w:r>
          </w:p>
        </w:tc>
        <w:tc>
          <w:tcPr>
            <w:tcW w:w="496" w:type="dxa"/>
          </w:tcPr>
          <w:p w14:paraId="5FF4C597" w14:textId="7D8003A6" w:rsidR="00E212C5" w:rsidRPr="00E212C5" w:rsidRDefault="00E212C5" w:rsidP="00685180">
            <w:pPr>
              <w:rPr>
                <w:bCs/>
              </w:rPr>
            </w:pPr>
            <w:r w:rsidRPr="00E212C5">
              <w:rPr>
                <w:bCs/>
              </w:rPr>
              <w:t>4,9</w:t>
            </w:r>
          </w:p>
        </w:tc>
      </w:tr>
      <w:tr w:rsidR="00E212C5" w:rsidRPr="00E212C5" w14:paraId="5C9F72B5" w14:textId="4C4D0A7F" w:rsidTr="00DE1482">
        <w:tc>
          <w:tcPr>
            <w:tcW w:w="461" w:type="dxa"/>
            <w:vMerge/>
            <w:vAlign w:val="center"/>
          </w:tcPr>
          <w:p w14:paraId="57A752E3" w14:textId="77777777" w:rsidR="00E212C5" w:rsidRPr="00E212C5" w:rsidRDefault="00E212C5" w:rsidP="00685180">
            <w:pPr>
              <w:jc w:val="center"/>
              <w:rPr>
                <w:bCs/>
                <w:lang w:val="id-ID"/>
              </w:rPr>
            </w:pPr>
          </w:p>
        </w:tc>
        <w:tc>
          <w:tcPr>
            <w:tcW w:w="1159" w:type="dxa"/>
            <w:vMerge/>
          </w:tcPr>
          <w:p w14:paraId="4923AD53" w14:textId="77777777" w:rsidR="00E212C5" w:rsidRPr="00E212C5" w:rsidRDefault="00E212C5" w:rsidP="00685180">
            <w:pPr>
              <w:rPr>
                <w:bCs/>
                <w:lang w:val="id-ID"/>
              </w:rPr>
            </w:pPr>
          </w:p>
        </w:tc>
        <w:tc>
          <w:tcPr>
            <w:tcW w:w="900" w:type="dxa"/>
          </w:tcPr>
          <w:p w14:paraId="78BD2157" w14:textId="4213F7F0" w:rsidR="00E212C5" w:rsidRPr="00E212C5" w:rsidRDefault="00E212C5" w:rsidP="00685180">
            <w:pPr>
              <w:jc w:val="center"/>
              <w:rPr>
                <w:bCs/>
                <w:i/>
              </w:rPr>
            </w:pPr>
            <w:r w:rsidRPr="00E212C5">
              <w:rPr>
                <w:bCs/>
                <w:i/>
              </w:rPr>
              <w:t>Benzene</w:t>
            </w:r>
          </w:p>
        </w:tc>
        <w:tc>
          <w:tcPr>
            <w:tcW w:w="630" w:type="dxa"/>
          </w:tcPr>
          <w:p w14:paraId="0AB4FECB" w14:textId="10D863E4" w:rsidR="00E212C5" w:rsidRPr="00E212C5" w:rsidRDefault="00E212C5" w:rsidP="00685180">
            <w:pPr>
              <w:rPr>
                <w:bCs/>
              </w:rPr>
            </w:pPr>
            <w:r>
              <w:rPr>
                <w:bCs/>
              </w:rPr>
              <w:t>1,2</w:t>
            </w:r>
          </w:p>
        </w:tc>
        <w:tc>
          <w:tcPr>
            <w:tcW w:w="630" w:type="dxa"/>
          </w:tcPr>
          <w:p w14:paraId="3B61A981" w14:textId="01F1ED4B" w:rsidR="00E212C5" w:rsidRPr="00E212C5" w:rsidRDefault="00E212C5" w:rsidP="00685180">
            <w:pPr>
              <w:rPr>
                <w:bCs/>
              </w:rPr>
            </w:pPr>
            <w:r>
              <w:rPr>
                <w:bCs/>
              </w:rPr>
              <w:t>0,7</w:t>
            </w:r>
          </w:p>
        </w:tc>
        <w:tc>
          <w:tcPr>
            <w:tcW w:w="496" w:type="dxa"/>
          </w:tcPr>
          <w:p w14:paraId="42987F68" w14:textId="7E990ECA" w:rsidR="00E212C5" w:rsidRPr="00E212C5" w:rsidRDefault="00E212C5" w:rsidP="00685180">
            <w:pPr>
              <w:rPr>
                <w:bCs/>
              </w:rPr>
            </w:pPr>
            <w:r>
              <w:rPr>
                <w:bCs/>
              </w:rPr>
              <w:t>0,8</w:t>
            </w:r>
          </w:p>
        </w:tc>
      </w:tr>
      <w:tr w:rsidR="00A71F12" w:rsidRPr="00E212C5" w14:paraId="472DFBD3" w14:textId="6F5C8761" w:rsidTr="00DE1482">
        <w:tc>
          <w:tcPr>
            <w:tcW w:w="461" w:type="dxa"/>
            <w:vMerge w:val="restart"/>
            <w:vAlign w:val="center"/>
          </w:tcPr>
          <w:p w14:paraId="6C007619" w14:textId="76D69898" w:rsidR="00A71F12" w:rsidRPr="00E212C5" w:rsidRDefault="00A71F12" w:rsidP="00685180">
            <w:pPr>
              <w:jc w:val="center"/>
              <w:rPr>
                <w:bCs/>
              </w:rPr>
            </w:pPr>
            <w:r>
              <w:rPr>
                <w:bCs/>
              </w:rPr>
              <w:t>2</w:t>
            </w:r>
          </w:p>
        </w:tc>
        <w:tc>
          <w:tcPr>
            <w:tcW w:w="1159" w:type="dxa"/>
            <w:vMerge w:val="restart"/>
          </w:tcPr>
          <w:p w14:paraId="68BF8FF2" w14:textId="4ED488B2" w:rsidR="00A71F12" w:rsidRPr="00A71F12" w:rsidRDefault="00A71F12" w:rsidP="00685180">
            <w:pPr>
              <w:rPr>
                <w:bCs/>
                <w:i/>
              </w:rPr>
            </w:pPr>
            <w:r w:rsidRPr="00A71F12">
              <w:rPr>
                <w:bCs/>
                <w:i/>
              </w:rPr>
              <w:t>Sludge Coaguator</w:t>
            </w:r>
          </w:p>
        </w:tc>
        <w:tc>
          <w:tcPr>
            <w:tcW w:w="900" w:type="dxa"/>
          </w:tcPr>
          <w:p w14:paraId="1802224A" w14:textId="65A608E8" w:rsidR="00A71F12" w:rsidRPr="00A71F12" w:rsidRDefault="00A71F12" w:rsidP="00685180">
            <w:pPr>
              <w:jc w:val="center"/>
              <w:rPr>
                <w:bCs/>
              </w:rPr>
            </w:pPr>
            <w:r w:rsidRPr="00E212C5">
              <w:rPr>
                <w:bCs/>
              </w:rPr>
              <w:t>NH</w:t>
            </w:r>
            <w:r w:rsidRPr="00E212C5">
              <w:rPr>
                <w:bCs/>
                <w:vertAlign w:val="subscript"/>
              </w:rPr>
              <w:t>3</w:t>
            </w:r>
          </w:p>
        </w:tc>
        <w:tc>
          <w:tcPr>
            <w:tcW w:w="630" w:type="dxa"/>
          </w:tcPr>
          <w:p w14:paraId="24EA2F86" w14:textId="3183245A" w:rsidR="00A71F12" w:rsidRPr="00A71F12" w:rsidRDefault="00A71F12" w:rsidP="00685180">
            <w:pPr>
              <w:rPr>
                <w:bCs/>
              </w:rPr>
            </w:pPr>
            <w:r>
              <w:rPr>
                <w:bCs/>
              </w:rPr>
              <w:t>7</w:t>
            </w:r>
          </w:p>
        </w:tc>
        <w:tc>
          <w:tcPr>
            <w:tcW w:w="630" w:type="dxa"/>
          </w:tcPr>
          <w:p w14:paraId="0C199DD6" w14:textId="4C882B1A" w:rsidR="00A71F12" w:rsidRPr="00A71F12" w:rsidRDefault="00A71F12" w:rsidP="00685180">
            <w:pPr>
              <w:rPr>
                <w:bCs/>
              </w:rPr>
            </w:pPr>
            <w:r>
              <w:rPr>
                <w:bCs/>
              </w:rPr>
              <w:t>24</w:t>
            </w:r>
          </w:p>
        </w:tc>
        <w:tc>
          <w:tcPr>
            <w:tcW w:w="496" w:type="dxa"/>
          </w:tcPr>
          <w:p w14:paraId="4BC282D5" w14:textId="2CAFC2F4" w:rsidR="00A71F12" w:rsidRPr="00A71F12" w:rsidRDefault="00A71F12" w:rsidP="00685180">
            <w:pPr>
              <w:rPr>
                <w:bCs/>
              </w:rPr>
            </w:pPr>
            <w:r>
              <w:rPr>
                <w:bCs/>
              </w:rPr>
              <w:t>3</w:t>
            </w:r>
          </w:p>
        </w:tc>
      </w:tr>
      <w:tr w:rsidR="00A71F12" w:rsidRPr="00E212C5" w14:paraId="5B1B2C3E" w14:textId="0022031E" w:rsidTr="00DE1482">
        <w:tc>
          <w:tcPr>
            <w:tcW w:w="461" w:type="dxa"/>
            <w:vMerge/>
          </w:tcPr>
          <w:p w14:paraId="4A22A6D1" w14:textId="77777777" w:rsidR="00A71F12" w:rsidRPr="00E212C5" w:rsidRDefault="00A71F12" w:rsidP="00685180">
            <w:pPr>
              <w:rPr>
                <w:bCs/>
                <w:lang w:val="id-ID"/>
              </w:rPr>
            </w:pPr>
          </w:p>
        </w:tc>
        <w:tc>
          <w:tcPr>
            <w:tcW w:w="1159" w:type="dxa"/>
            <w:vMerge/>
          </w:tcPr>
          <w:p w14:paraId="2E667F9C" w14:textId="77777777" w:rsidR="00A71F12" w:rsidRPr="00E212C5" w:rsidRDefault="00A71F12" w:rsidP="00685180">
            <w:pPr>
              <w:rPr>
                <w:bCs/>
                <w:lang w:val="id-ID"/>
              </w:rPr>
            </w:pPr>
          </w:p>
        </w:tc>
        <w:tc>
          <w:tcPr>
            <w:tcW w:w="900" w:type="dxa"/>
          </w:tcPr>
          <w:p w14:paraId="2D3A5BCA" w14:textId="2DB0AA50" w:rsidR="00A71F12" w:rsidRPr="00E212C5" w:rsidRDefault="00A71F12" w:rsidP="00685180">
            <w:pPr>
              <w:jc w:val="center"/>
              <w:rPr>
                <w:bCs/>
                <w:lang w:val="id-ID"/>
              </w:rPr>
            </w:pPr>
            <w:r w:rsidRPr="00E212C5">
              <w:rPr>
                <w:bCs/>
              </w:rPr>
              <w:t>H</w:t>
            </w:r>
            <w:r w:rsidRPr="00E212C5">
              <w:rPr>
                <w:bCs/>
                <w:vertAlign w:val="subscript"/>
              </w:rPr>
              <w:t>2</w:t>
            </w:r>
            <w:r w:rsidRPr="00E212C5">
              <w:rPr>
                <w:bCs/>
              </w:rPr>
              <w:t>S</w:t>
            </w:r>
          </w:p>
        </w:tc>
        <w:tc>
          <w:tcPr>
            <w:tcW w:w="630" w:type="dxa"/>
          </w:tcPr>
          <w:p w14:paraId="32E01F3D" w14:textId="7FE728D0" w:rsidR="00A71F12" w:rsidRPr="00A71F12" w:rsidRDefault="00A71F12" w:rsidP="00685180">
            <w:pPr>
              <w:rPr>
                <w:bCs/>
              </w:rPr>
            </w:pPr>
            <w:r>
              <w:rPr>
                <w:bCs/>
              </w:rPr>
              <w:t>5,0</w:t>
            </w:r>
          </w:p>
        </w:tc>
        <w:tc>
          <w:tcPr>
            <w:tcW w:w="630" w:type="dxa"/>
          </w:tcPr>
          <w:p w14:paraId="2A403BAA" w14:textId="24CF56B8" w:rsidR="00A71F12" w:rsidRPr="00A71F12" w:rsidRDefault="00A71F12" w:rsidP="00685180">
            <w:pPr>
              <w:rPr>
                <w:bCs/>
              </w:rPr>
            </w:pPr>
            <w:r>
              <w:rPr>
                <w:bCs/>
              </w:rPr>
              <w:t>16,7</w:t>
            </w:r>
          </w:p>
        </w:tc>
        <w:tc>
          <w:tcPr>
            <w:tcW w:w="496" w:type="dxa"/>
          </w:tcPr>
          <w:p w14:paraId="33DE524B" w14:textId="14425254" w:rsidR="00A71F12" w:rsidRPr="00A71F12" w:rsidRDefault="00A71F12" w:rsidP="00685180">
            <w:pPr>
              <w:rPr>
                <w:bCs/>
              </w:rPr>
            </w:pPr>
            <w:r>
              <w:rPr>
                <w:bCs/>
              </w:rPr>
              <w:t>5,5</w:t>
            </w:r>
          </w:p>
        </w:tc>
      </w:tr>
      <w:tr w:rsidR="00A71F12" w:rsidRPr="00E212C5" w14:paraId="10ACBCEC" w14:textId="7307CA28" w:rsidTr="00DE1482">
        <w:tc>
          <w:tcPr>
            <w:tcW w:w="461" w:type="dxa"/>
            <w:vMerge/>
          </w:tcPr>
          <w:p w14:paraId="3C7D327F" w14:textId="77777777" w:rsidR="00A71F12" w:rsidRPr="00E212C5" w:rsidRDefault="00A71F12" w:rsidP="00685180">
            <w:pPr>
              <w:rPr>
                <w:bCs/>
                <w:lang w:val="id-ID"/>
              </w:rPr>
            </w:pPr>
          </w:p>
        </w:tc>
        <w:tc>
          <w:tcPr>
            <w:tcW w:w="1159" w:type="dxa"/>
            <w:vMerge/>
          </w:tcPr>
          <w:p w14:paraId="2A070229" w14:textId="77777777" w:rsidR="00A71F12" w:rsidRPr="00E212C5" w:rsidRDefault="00A71F12" w:rsidP="00685180">
            <w:pPr>
              <w:rPr>
                <w:bCs/>
                <w:lang w:val="id-ID"/>
              </w:rPr>
            </w:pPr>
          </w:p>
        </w:tc>
        <w:tc>
          <w:tcPr>
            <w:tcW w:w="900" w:type="dxa"/>
          </w:tcPr>
          <w:p w14:paraId="69EAB86E" w14:textId="6D828677" w:rsidR="00A71F12" w:rsidRPr="00E212C5" w:rsidRDefault="00A71F12" w:rsidP="00685180">
            <w:pPr>
              <w:jc w:val="center"/>
              <w:rPr>
                <w:bCs/>
                <w:lang w:val="id-ID"/>
              </w:rPr>
            </w:pPr>
            <w:r w:rsidRPr="00E212C5">
              <w:rPr>
                <w:bCs/>
                <w:i/>
              </w:rPr>
              <w:t>Benzene</w:t>
            </w:r>
          </w:p>
        </w:tc>
        <w:tc>
          <w:tcPr>
            <w:tcW w:w="630" w:type="dxa"/>
          </w:tcPr>
          <w:p w14:paraId="6CB2567C" w14:textId="17D1AEE1" w:rsidR="00A71F12" w:rsidRPr="00A71F12" w:rsidRDefault="00A71F12" w:rsidP="00685180">
            <w:pPr>
              <w:rPr>
                <w:bCs/>
              </w:rPr>
            </w:pPr>
            <w:r>
              <w:rPr>
                <w:bCs/>
              </w:rPr>
              <w:t>2,2</w:t>
            </w:r>
          </w:p>
        </w:tc>
        <w:tc>
          <w:tcPr>
            <w:tcW w:w="630" w:type="dxa"/>
          </w:tcPr>
          <w:p w14:paraId="454B1A29" w14:textId="43B86700" w:rsidR="00A71F12" w:rsidRPr="00A71F12" w:rsidRDefault="00A71F12" w:rsidP="00685180">
            <w:pPr>
              <w:rPr>
                <w:bCs/>
              </w:rPr>
            </w:pPr>
            <w:r>
              <w:rPr>
                <w:bCs/>
              </w:rPr>
              <w:t>2,6</w:t>
            </w:r>
          </w:p>
        </w:tc>
        <w:tc>
          <w:tcPr>
            <w:tcW w:w="496" w:type="dxa"/>
          </w:tcPr>
          <w:p w14:paraId="0CE350A1" w14:textId="52645B23" w:rsidR="00A71F12" w:rsidRPr="00A71F12" w:rsidRDefault="00A71F12" w:rsidP="00685180">
            <w:pPr>
              <w:rPr>
                <w:bCs/>
              </w:rPr>
            </w:pPr>
            <w:r>
              <w:rPr>
                <w:bCs/>
              </w:rPr>
              <w:t>0,5</w:t>
            </w:r>
          </w:p>
        </w:tc>
      </w:tr>
      <w:tr w:rsidR="00A71F12" w:rsidRPr="00E212C5" w14:paraId="117692F3" w14:textId="0798D9C7" w:rsidTr="00DE1482">
        <w:tc>
          <w:tcPr>
            <w:tcW w:w="461" w:type="dxa"/>
            <w:vMerge w:val="restart"/>
          </w:tcPr>
          <w:p w14:paraId="7206A14C" w14:textId="310910E5" w:rsidR="00A71F12" w:rsidRPr="00A71F12" w:rsidRDefault="00A71F12" w:rsidP="00685180">
            <w:pPr>
              <w:rPr>
                <w:bCs/>
              </w:rPr>
            </w:pPr>
            <w:r>
              <w:rPr>
                <w:bCs/>
              </w:rPr>
              <w:t>3</w:t>
            </w:r>
          </w:p>
        </w:tc>
        <w:tc>
          <w:tcPr>
            <w:tcW w:w="1159" w:type="dxa"/>
            <w:vMerge w:val="restart"/>
          </w:tcPr>
          <w:p w14:paraId="0366C312" w14:textId="19F6E4DA" w:rsidR="00A71F12" w:rsidRPr="00A71F12" w:rsidRDefault="00A71F12" w:rsidP="00685180">
            <w:pPr>
              <w:rPr>
                <w:bCs/>
                <w:i/>
              </w:rPr>
            </w:pPr>
            <w:r w:rsidRPr="00A71F12">
              <w:rPr>
                <w:bCs/>
                <w:i/>
              </w:rPr>
              <w:t>Drying Box</w:t>
            </w:r>
          </w:p>
        </w:tc>
        <w:tc>
          <w:tcPr>
            <w:tcW w:w="900" w:type="dxa"/>
          </w:tcPr>
          <w:p w14:paraId="185630BB" w14:textId="79ADC2DD" w:rsidR="00A71F12" w:rsidRPr="00E212C5" w:rsidRDefault="00A71F12" w:rsidP="00685180">
            <w:pPr>
              <w:jc w:val="center"/>
              <w:rPr>
                <w:bCs/>
                <w:lang w:val="id-ID"/>
              </w:rPr>
            </w:pPr>
            <w:r w:rsidRPr="00E212C5">
              <w:rPr>
                <w:bCs/>
              </w:rPr>
              <w:t>NH</w:t>
            </w:r>
            <w:r w:rsidRPr="00E212C5">
              <w:rPr>
                <w:bCs/>
                <w:vertAlign w:val="subscript"/>
              </w:rPr>
              <w:t>3</w:t>
            </w:r>
          </w:p>
        </w:tc>
        <w:tc>
          <w:tcPr>
            <w:tcW w:w="630" w:type="dxa"/>
          </w:tcPr>
          <w:p w14:paraId="3D982956" w14:textId="51A9E18E" w:rsidR="00A71F12" w:rsidRPr="00A71F12" w:rsidRDefault="00A71F12" w:rsidP="00685180">
            <w:pPr>
              <w:rPr>
                <w:bCs/>
              </w:rPr>
            </w:pPr>
            <w:r>
              <w:rPr>
                <w:bCs/>
              </w:rPr>
              <w:t>6</w:t>
            </w:r>
          </w:p>
        </w:tc>
        <w:tc>
          <w:tcPr>
            <w:tcW w:w="630" w:type="dxa"/>
          </w:tcPr>
          <w:p w14:paraId="01713F0B" w14:textId="608BE86D" w:rsidR="00A71F12" w:rsidRPr="00A71F12" w:rsidRDefault="00A71F12" w:rsidP="00685180">
            <w:pPr>
              <w:rPr>
                <w:bCs/>
              </w:rPr>
            </w:pPr>
            <w:r>
              <w:rPr>
                <w:bCs/>
              </w:rPr>
              <w:t>9</w:t>
            </w:r>
          </w:p>
        </w:tc>
        <w:tc>
          <w:tcPr>
            <w:tcW w:w="496" w:type="dxa"/>
          </w:tcPr>
          <w:p w14:paraId="0DE75DFE" w14:textId="757247B8" w:rsidR="00A71F12" w:rsidRPr="00A71F12" w:rsidRDefault="00A71F12" w:rsidP="00685180">
            <w:pPr>
              <w:rPr>
                <w:bCs/>
              </w:rPr>
            </w:pPr>
            <w:r>
              <w:rPr>
                <w:bCs/>
              </w:rPr>
              <w:t>5</w:t>
            </w:r>
          </w:p>
        </w:tc>
      </w:tr>
      <w:tr w:rsidR="00A71F12" w:rsidRPr="00E212C5" w14:paraId="25EAB79E" w14:textId="000DA3AE" w:rsidTr="00DE1482">
        <w:tc>
          <w:tcPr>
            <w:tcW w:w="461" w:type="dxa"/>
            <w:vMerge/>
          </w:tcPr>
          <w:p w14:paraId="11B85F66" w14:textId="77777777" w:rsidR="00A71F12" w:rsidRPr="00E212C5" w:rsidRDefault="00A71F12" w:rsidP="00685180">
            <w:pPr>
              <w:rPr>
                <w:bCs/>
                <w:lang w:val="id-ID"/>
              </w:rPr>
            </w:pPr>
          </w:p>
        </w:tc>
        <w:tc>
          <w:tcPr>
            <w:tcW w:w="1159" w:type="dxa"/>
            <w:vMerge/>
          </w:tcPr>
          <w:p w14:paraId="69307902" w14:textId="77777777" w:rsidR="00A71F12" w:rsidRPr="00E212C5" w:rsidRDefault="00A71F12" w:rsidP="00685180">
            <w:pPr>
              <w:rPr>
                <w:bCs/>
                <w:lang w:val="id-ID"/>
              </w:rPr>
            </w:pPr>
          </w:p>
        </w:tc>
        <w:tc>
          <w:tcPr>
            <w:tcW w:w="900" w:type="dxa"/>
          </w:tcPr>
          <w:p w14:paraId="039F4155" w14:textId="1A198695" w:rsidR="00A71F12" w:rsidRPr="00E212C5" w:rsidRDefault="00A71F12" w:rsidP="00685180">
            <w:pPr>
              <w:jc w:val="center"/>
              <w:rPr>
                <w:bCs/>
                <w:lang w:val="id-ID"/>
              </w:rPr>
            </w:pPr>
            <w:r w:rsidRPr="00E212C5">
              <w:rPr>
                <w:bCs/>
              </w:rPr>
              <w:t>H</w:t>
            </w:r>
            <w:r w:rsidRPr="00E212C5">
              <w:rPr>
                <w:bCs/>
                <w:vertAlign w:val="subscript"/>
              </w:rPr>
              <w:t>2</w:t>
            </w:r>
            <w:r w:rsidRPr="00E212C5">
              <w:rPr>
                <w:bCs/>
              </w:rPr>
              <w:t>S</w:t>
            </w:r>
          </w:p>
        </w:tc>
        <w:tc>
          <w:tcPr>
            <w:tcW w:w="630" w:type="dxa"/>
          </w:tcPr>
          <w:p w14:paraId="0F9A1A2C" w14:textId="4FB3E45A" w:rsidR="00A71F12" w:rsidRPr="00B1579F" w:rsidRDefault="00B1579F" w:rsidP="00685180">
            <w:pPr>
              <w:rPr>
                <w:bCs/>
              </w:rPr>
            </w:pPr>
            <w:r>
              <w:rPr>
                <w:bCs/>
              </w:rPr>
              <w:t>11,1</w:t>
            </w:r>
          </w:p>
        </w:tc>
        <w:tc>
          <w:tcPr>
            <w:tcW w:w="630" w:type="dxa"/>
          </w:tcPr>
          <w:p w14:paraId="4FF5B440" w14:textId="42B56BC7" w:rsidR="00A71F12" w:rsidRPr="00B1579F" w:rsidRDefault="00B1579F" w:rsidP="00685180">
            <w:pPr>
              <w:rPr>
                <w:bCs/>
              </w:rPr>
            </w:pPr>
            <w:r>
              <w:rPr>
                <w:bCs/>
              </w:rPr>
              <w:t>7,8</w:t>
            </w:r>
          </w:p>
        </w:tc>
        <w:tc>
          <w:tcPr>
            <w:tcW w:w="496" w:type="dxa"/>
          </w:tcPr>
          <w:p w14:paraId="264D0BDA" w14:textId="21478862" w:rsidR="00A71F12" w:rsidRPr="00B1579F" w:rsidRDefault="00B1579F" w:rsidP="00685180">
            <w:pPr>
              <w:rPr>
                <w:bCs/>
              </w:rPr>
            </w:pPr>
            <w:r>
              <w:rPr>
                <w:bCs/>
              </w:rPr>
              <w:t>6,2</w:t>
            </w:r>
          </w:p>
        </w:tc>
      </w:tr>
      <w:tr w:rsidR="00A71F12" w:rsidRPr="00E212C5" w14:paraId="6A6F65DF" w14:textId="74CC622A" w:rsidTr="00DE1482">
        <w:tc>
          <w:tcPr>
            <w:tcW w:w="461" w:type="dxa"/>
            <w:vMerge/>
          </w:tcPr>
          <w:p w14:paraId="12CF0935" w14:textId="77777777" w:rsidR="00A71F12" w:rsidRPr="00E212C5" w:rsidRDefault="00A71F12" w:rsidP="00685180">
            <w:pPr>
              <w:rPr>
                <w:bCs/>
                <w:lang w:val="id-ID"/>
              </w:rPr>
            </w:pPr>
          </w:p>
        </w:tc>
        <w:tc>
          <w:tcPr>
            <w:tcW w:w="1159" w:type="dxa"/>
            <w:vMerge/>
          </w:tcPr>
          <w:p w14:paraId="2BA0EA55" w14:textId="77777777" w:rsidR="00A71F12" w:rsidRPr="00E212C5" w:rsidRDefault="00A71F12" w:rsidP="00685180">
            <w:pPr>
              <w:rPr>
                <w:bCs/>
                <w:lang w:val="id-ID"/>
              </w:rPr>
            </w:pPr>
          </w:p>
        </w:tc>
        <w:tc>
          <w:tcPr>
            <w:tcW w:w="900" w:type="dxa"/>
          </w:tcPr>
          <w:p w14:paraId="574A7B92" w14:textId="604CC3FD" w:rsidR="00A71F12" w:rsidRPr="00E212C5" w:rsidRDefault="00A71F12" w:rsidP="00685180">
            <w:pPr>
              <w:jc w:val="center"/>
              <w:rPr>
                <w:bCs/>
                <w:lang w:val="id-ID"/>
              </w:rPr>
            </w:pPr>
            <w:r w:rsidRPr="00E212C5">
              <w:rPr>
                <w:bCs/>
                <w:i/>
              </w:rPr>
              <w:t>Benzene</w:t>
            </w:r>
          </w:p>
        </w:tc>
        <w:tc>
          <w:tcPr>
            <w:tcW w:w="630" w:type="dxa"/>
          </w:tcPr>
          <w:p w14:paraId="5F736ED2" w14:textId="062EFFA0" w:rsidR="00A71F12" w:rsidRPr="00B1579F" w:rsidRDefault="00B1579F" w:rsidP="00685180">
            <w:pPr>
              <w:rPr>
                <w:bCs/>
              </w:rPr>
            </w:pPr>
            <w:r>
              <w:rPr>
                <w:bCs/>
              </w:rPr>
              <w:t>5,0</w:t>
            </w:r>
          </w:p>
        </w:tc>
        <w:tc>
          <w:tcPr>
            <w:tcW w:w="630" w:type="dxa"/>
          </w:tcPr>
          <w:p w14:paraId="3FDA2FE4" w14:textId="019ECEAF" w:rsidR="00A71F12" w:rsidRPr="00B1579F" w:rsidRDefault="00B1579F" w:rsidP="00685180">
            <w:pPr>
              <w:rPr>
                <w:bCs/>
              </w:rPr>
            </w:pPr>
            <w:r>
              <w:rPr>
                <w:bCs/>
              </w:rPr>
              <w:t>3,3</w:t>
            </w:r>
          </w:p>
        </w:tc>
        <w:tc>
          <w:tcPr>
            <w:tcW w:w="496" w:type="dxa"/>
          </w:tcPr>
          <w:p w14:paraId="5FDEE708" w14:textId="42C61CC2" w:rsidR="00A71F12" w:rsidRPr="00B1579F" w:rsidRDefault="00B1579F" w:rsidP="00685180">
            <w:pPr>
              <w:rPr>
                <w:bCs/>
              </w:rPr>
            </w:pPr>
            <w:r>
              <w:rPr>
                <w:bCs/>
              </w:rPr>
              <w:t>2,7</w:t>
            </w:r>
          </w:p>
        </w:tc>
      </w:tr>
    </w:tbl>
    <w:p w14:paraId="3A2012D1" w14:textId="77777777" w:rsidR="00E975B0" w:rsidRPr="00E975B0" w:rsidRDefault="00E975B0" w:rsidP="00685180">
      <w:pPr>
        <w:ind w:left="900" w:hanging="900"/>
        <w:rPr>
          <w:b/>
          <w:bCs/>
          <w:sz w:val="22"/>
          <w:szCs w:val="22"/>
          <w:lang w:val="id-ID"/>
        </w:rPr>
      </w:pPr>
    </w:p>
    <w:tbl>
      <w:tblPr>
        <w:tblStyle w:val="TableGrid"/>
        <w:tblW w:w="4253"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6"/>
        <w:gridCol w:w="850"/>
        <w:gridCol w:w="1559"/>
        <w:gridCol w:w="1418"/>
      </w:tblGrid>
      <w:tr w:rsidR="00814FC4" w:rsidRPr="00814FC4" w14:paraId="2ECEDA29" w14:textId="77777777" w:rsidTr="00DE1482">
        <w:tc>
          <w:tcPr>
            <w:tcW w:w="426" w:type="dxa"/>
          </w:tcPr>
          <w:p w14:paraId="2B8AC845" w14:textId="77465A05" w:rsidR="00814FC4" w:rsidRPr="00814FC4" w:rsidRDefault="00814FC4" w:rsidP="00685180">
            <w:pPr>
              <w:rPr>
                <w:noProof/>
              </w:rPr>
            </w:pPr>
            <w:r w:rsidRPr="00814FC4">
              <w:rPr>
                <w:noProof/>
              </w:rPr>
              <w:t>No</w:t>
            </w:r>
          </w:p>
        </w:tc>
        <w:tc>
          <w:tcPr>
            <w:tcW w:w="850" w:type="dxa"/>
          </w:tcPr>
          <w:p w14:paraId="0631D9A9" w14:textId="363098E1" w:rsidR="00814FC4" w:rsidRPr="00814FC4" w:rsidRDefault="00814FC4" w:rsidP="00685180">
            <w:pPr>
              <w:rPr>
                <w:noProof/>
              </w:rPr>
            </w:pPr>
            <w:r>
              <w:rPr>
                <w:noProof/>
              </w:rPr>
              <w:t>Time Of Measurement</w:t>
            </w:r>
          </w:p>
        </w:tc>
        <w:tc>
          <w:tcPr>
            <w:tcW w:w="1559" w:type="dxa"/>
          </w:tcPr>
          <w:p w14:paraId="4177CCA9" w14:textId="628F5F02" w:rsidR="00814FC4" w:rsidRPr="00814FC4" w:rsidRDefault="00814FC4" w:rsidP="00685180">
            <w:pPr>
              <w:rPr>
                <w:noProof/>
              </w:rPr>
            </w:pPr>
            <w:r>
              <w:rPr>
                <w:noProof/>
              </w:rPr>
              <w:t>Location</w:t>
            </w:r>
          </w:p>
        </w:tc>
        <w:tc>
          <w:tcPr>
            <w:tcW w:w="1418" w:type="dxa"/>
          </w:tcPr>
          <w:p w14:paraId="2BF345F0" w14:textId="76C18EF7" w:rsidR="00814FC4" w:rsidRPr="00814FC4" w:rsidRDefault="00814FC4" w:rsidP="00685180">
            <w:pPr>
              <w:rPr>
                <w:noProof/>
              </w:rPr>
            </w:pPr>
            <w:r>
              <w:rPr>
                <w:noProof/>
              </w:rPr>
              <w:t xml:space="preserve">Result of mixed TLV Calculation (ppm/bds) </w:t>
            </w:r>
          </w:p>
        </w:tc>
      </w:tr>
      <w:tr w:rsidR="00814FC4" w:rsidRPr="00814FC4" w14:paraId="56B0E84F" w14:textId="77777777" w:rsidTr="00DE1482">
        <w:tc>
          <w:tcPr>
            <w:tcW w:w="426" w:type="dxa"/>
            <w:vMerge w:val="restart"/>
            <w:vAlign w:val="center"/>
          </w:tcPr>
          <w:p w14:paraId="509425CB" w14:textId="4702F5EB" w:rsidR="00814FC4" w:rsidRPr="00814FC4" w:rsidRDefault="00814FC4" w:rsidP="00685180">
            <w:pPr>
              <w:rPr>
                <w:noProof/>
              </w:rPr>
            </w:pPr>
            <w:r>
              <w:rPr>
                <w:noProof/>
              </w:rPr>
              <w:t>1</w:t>
            </w:r>
          </w:p>
        </w:tc>
        <w:tc>
          <w:tcPr>
            <w:tcW w:w="850" w:type="dxa"/>
            <w:vMerge w:val="restart"/>
            <w:vAlign w:val="center"/>
          </w:tcPr>
          <w:p w14:paraId="5E7AC0D9" w14:textId="1999A06E" w:rsidR="00814FC4" w:rsidRPr="00814FC4" w:rsidRDefault="00814FC4" w:rsidP="00685180">
            <w:pPr>
              <w:rPr>
                <w:noProof/>
              </w:rPr>
            </w:pPr>
            <w:r>
              <w:rPr>
                <w:noProof/>
              </w:rPr>
              <w:t xml:space="preserve">First </w:t>
            </w:r>
          </w:p>
        </w:tc>
        <w:tc>
          <w:tcPr>
            <w:tcW w:w="1559" w:type="dxa"/>
          </w:tcPr>
          <w:p w14:paraId="26453873" w14:textId="3FB47227" w:rsidR="00814FC4" w:rsidRPr="00814FC4" w:rsidRDefault="00814FC4" w:rsidP="00685180">
            <w:pPr>
              <w:rPr>
                <w:i/>
                <w:noProof/>
              </w:rPr>
            </w:pPr>
            <w:r w:rsidRPr="00814FC4">
              <w:rPr>
                <w:i/>
                <w:noProof/>
              </w:rPr>
              <w:t>DAF Scum</w:t>
            </w:r>
            <w:r>
              <w:rPr>
                <w:i/>
                <w:noProof/>
              </w:rPr>
              <w:t xml:space="preserve"> </w:t>
            </w:r>
            <w:r w:rsidRPr="00814FC4">
              <w:rPr>
                <w:i/>
                <w:noProof/>
              </w:rPr>
              <w:t>Sump</w:t>
            </w:r>
          </w:p>
        </w:tc>
        <w:tc>
          <w:tcPr>
            <w:tcW w:w="1418" w:type="dxa"/>
          </w:tcPr>
          <w:p w14:paraId="489351AB" w14:textId="3DDEE926" w:rsidR="00814FC4" w:rsidRPr="00814FC4" w:rsidRDefault="00814FC4" w:rsidP="00685180">
            <w:pPr>
              <w:rPr>
                <w:noProof/>
              </w:rPr>
            </w:pPr>
            <w:r>
              <w:rPr>
                <w:noProof/>
              </w:rPr>
              <w:t>8 ppm</w:t>
            </w:r>
          </w:p>
        </w:tc>
      </w:tr>
      <w:tr w:rsidR="00814FC4" w:rsidRPr="00814FC4" w14:paraId="11232311" w14:textId="77777777" w:rsidTr="00DE1482">
        <w:tc>
          <w:tcPr>
            <w:tcW w:w="426" w:type="dxa"/>
            <w:vMerge/>
          </w:tcPr>
          <w:p w14:paraId="5BCCFAB6" w14:textId="77777777" w:rsidR="00814FC4" w:rsidRPr="00814FC4" w:rsidRDefault="00814FC4" w:rsidP="00685180">
            <w:pPr>
              <w:rPr>
                <w:noProof/>
              </w:rPr>
            </w:pPr>
          </w:p>
        </w:tc>
        <w:tc>
          <w:tcPr>
            <w:tcW w:w="850" w:type="dxa"/>
            <w:vMerge/>
          </w:tcPr>
          <w:p w14:paraId="61BAF40D" w14:textId="77777777" w:rsidR="00814FC4" w:rsidRPr="00814FC4" w:rsidRDefault="00814FC4" w:rsidP="00685180">
            <w:pPr>
              <w:rPr>
                <w:noProof/>
              </w:rPr>
            </w:pPr>
          </w:p>
        </w:tc>
        <w:tc>
          <w:tcPr>
            <w:tcW w:w="1559" w:type="dxa"/>
          </w:tcPr>
          <w:p w14:paraId="5C31920E" w14:textId="3F09D2FF" w:rsidR="00814FC4" w:rsidRPr="00814FC4" w:rsidRDefault="00814FC4" w:rsidP="00685180">
            <w:pPr>
              <w:rPr>
                <w:i/>
                <w:noProof/>
              </w:rPr>
            </w:pPr>
            <w:r w:rsidRPr="00814FC4">
              <w:rPr>
                <w:i/>
                <w:noProof/>
              </w:rPr>
              <w:t>Sludge Coag</w:t>
            </w:r>
          </w:p>
        </w:tc>
        <w:tc>
          <w:tcPr>
            <w:tcW w:w="1418" w:type="dxa"/>
          </w:tcPr>
          <w:p w14:paraId="74BCFC2C" w14:textId="73279512" w:rsidR="00814FC4" w:rsidRPr="00814FC4" w:rsidRDefault="00814FC4" w:rsidP="00685180">
            <w:pPr>
              <w:rPr>
                <w:noProof/>
              </w:rPr>
            </w:pPr>
            <w:r>
              <w:rPr>
                <w:noProof/>
              </w:rPr>
              <w:t>9,68 pppm</w:t>
            </w:r>
          </w:p>
        </w:tc>
      </w:tr>
      <w:tr w:rsidR="00814FC4" w:rsidRPr="00814FC4" w14:paraId="1419C9DA" w14:textId="77777777" w:rsidTr="00DE1482">
        <w:tc>
          <w:tcPr>
            <w:tcW w:w="426" w:type="dxa"/>
            <w:vMerge/>
          </w:tcPr>
          <w:p w14:paraId="0C04F90D" w14:textId="77777777" w:rsidR="00814FC4" w:rsidRPr="00814FC4" w:rsidRDefault="00814FC4" w:rsidP="00685180">
            <w:pPr>
              <w:rPr>
                <w:noProof/>
              </w:rPr>
            </w:pPr>
          </w:p>
        </w:tc>
        <w:tc>
          <w:tcPr>
            <w:tcW w:w="850" w:type="dxa"/>
            <w:vMerge/>
          </w:tcPr>
          <w:p w14:paraId="35D33234" w14:textId="77777777" w:rsidR="00814FC4" w:rsidRPr="00814FC4" w:rsidRDefault="00814FC4" w:rsidP="00685180">
            <w:pPr>
              <w:rPr>
                <w:noProof/>
              </w:rPr>
            </w:pPr>
          </w:p>
        </w:tc>
        <w:tc>
          <w:tcPr>
            <w:tcW w:w="1559" w:type="dxa"/>
          </w:tcPr>
          <w:p w14:paraId="0239BD80" w14:textId="151A47FC" w:rsidR="00814FC4" w:rsidRPr="00814FC4" w:rsidRDefault="00814FC4" w:rsidP="00685180">
            <w:pPr>
              <w:rPr>
                <w:i/>
                <w:noProof/>
              </w:rPr>
            </w:pPr>
            <w:r w:rsidRPr="00814FC4">
              <w:rPr>
                <w:i/>
                <w:noProof/>
              </w:rPr>
              <w:t>Drying Box</w:t>
            </w:r>
          </w:p>
        </w:tc>
        <w:tc>
          <w:tcPr>
            <w:tcW w:w="1418" w:type="dxa"/>
          </w:tcPr>
          <w:p w14:paraId="7C278B59" w14:textId="5F62F95A" w:rsidR="00814FC4" w:rsidRPr="00814FC4" w:rsidRDefault="00814FC4" w:rsidP="00685180">
            <w:pPr>
              <w:rPr>
                <w:noProof/>
              </w:rPr>
            </w:pPr>
            <w:r>
              <w:rPr>
                <w:noProof/>
              </w:rPr>
              <w:t>21,34 ppm</w:t>
            </w:r>
          </w:p>
        </w:tc>
      </w:tr>
      <w:tr w:rsidR="00814FC4" w:rsidRPr="00814FC4" w14:paraId="32C9A196" w14:textId="77777777" w:rsidTr="00DE1482">
        <w:tc>
          <w:tcPr>
            <w:tcW w:w="426" w:type="dxa"/>
            <w:vMerge w:val="restart"/>
            <w:vAlign w:val="center"/>
          </w:tcPr>
          <w:p w14:paraId="3C61659F" w14:textId="6372A71E" w:rsidR="00814FC4" w:rsidRPr="00814FC4" w:rsidRDefault="00814FC4" w:rsidP="00685180">
            <w:pPr>
              <w:rPr>
                <w:noProof/>
              </w:rPr>
            </w:pPr>
            <w:r>
              <w:rPr>
                <w:noProof/>
              </w:rPr>
              <w:t>2</w:t>
            </w:r>
          </w:p>
        </w:tc>
        <w:tc>
          <w:tcPr>
            <w:tcW w:w="850" w:type="dxa"/>
            <w:vMerge w:val="restart"/>
            <w:vAlign w:val="center"/>
          </w:tcPr>
          <w:p w14:paraId="7F844BCA" w14:textId="7368FEE1" w:rsidR="00814FC4" w:rsidRPr="00814FC4" w:rsidRDefault="00814FC4" w:rsidP="00685180">
            <w:pPr>
              <w:rPr>
                <w:noProof/>
              </w:rPr>
            </w:pPr>
            <w:r>
              <w:rPr>
                <w:noProof/>
              </w:rPr>
              <w:t xml:space="preserve">Second </w:t>
            </w:r>
          </w:p>
        </w:tc>
        <w:tc>
          <w:tcPr>
            <w:tcW w:w="1559" w:type="dxa"/>
          </w:tcPr>
          <w:p w14:paraId="115C8C15" w14:textId="231B1605" w:rsidR="00814FC4" w:rsidRPr="00814FC4" w:rsidRDefault="00814FC4" w:rsidP="00685180">
            <w:pPr>
              <w:rPr>
                <w:noProof/>
              </w:rPr>
            </w:pPr>
            <w:r w:rsidRPr="00814FC4">
              <w:rPr>
                <w:i/>
                <w:noProof/>
              </w:rPr>
              <w:t>DAF Scum</w:t>
            </w:r>
            <w:r>
              <w:rPr>
                <w:i/>
                <w:noProof/>
              </w:rPr>
              <w:t xml:space="preserve"> </w:t>
            </w:r>
            <w:r w:rsidRPr="00814FC4">
              <w:rPr>
                <w:i/>
                <w:noProof/>
              </w:rPr>
              <w:t>Sump</w:t>
            </w:r>
          </w:p>
        </w:tc>
        <w:tc>
          <w:tcPr>
            <w:tcW w:w="1418" w:type="dxa"/>
          </w:tcPr>
          <w:p w14:paraId="2676B34F" w14:textId="609EE77C" w:rsidR="00814FC4" w:rsidRPr="00814FC4" w:rsidRDefault="00C1610B" w:rsidP="00685180">
            <w:pPr>
              <w:rPr>
                <w:noProof/>
              </w:rPr>
            </w:pPr>
            <w:r>
              <w:rPr>
                <w:noProof/>
              </w:rPr>
              <w:t>5,92 ppm</w:t>
            </w:r>
          </w:p>
        </w:tc>
      </w:tr>
      <w:tr w:rsidR="00814FC4" w:rsidRPr="00814FC4" w14:paraId="71A5A42C" w14:textId="77777777" w:rsidTr="00DE1482">
        <w:tc>
          <w:tcPr>
            <w:tcW w:w="426" w:type="dxa"/>
            <w:vMerge/>
          </w:tcPr>
          <w:p w14:paraId="7C48C0B2" w14:textId="77777777" w:rsidR="00814FC4" w:rsidRPr="00814FC4" w:rsidRDefault="00814FC4" w:rsidP="00685180">
            <w:pPr>
              <w:rPr>
                <w:noProof/>
              </w:rPr>
            </w:pPr>
          </w:p>
        </w:tc>
        <w:tc>
          <w:tcPr>
            <w:tcW w:w="850" w:type="dxa"/>
            <w:vMerge/>
          </w:tcPr>
          <w:p w14:paraId="0E155844" w14:textId="77777777" w:rsidR="00814FC4" w:rsidRPr="00814FC4" w:rsidRDefault="00814FC4" w:rsidP="00685180">
            <w:pPr>
              <w:rPr>
                <w:noProof/>
              </w:rPr>
            </w:pPr>
          </w:p>
        </w:tc>
        <w:tc>
          <w:tcPr>
            <w:tcW w:w="1559" w:type="dxa"/>
          </w:tcPr>
          <w:p w14:paraId="63E7D5E2" w14:textId="61289302" w:rsidR="00814FC4" w:rsidRPr="00814FC4" w:rsidRDefault="00814FC4" w:rsidP="00685180">
            <w:pPr>
              <w:rPr>
                <w:noProof/>
              </w:rPr>
            </w:pPr>
            <w:r w:rsidRPr="00814FC4">
              <w:rPr>
                <w:i/>
                <w:noProof/>
              </w:rPr>
              <w:t>Sludge Coag</w:t>
            </w:r>
          </w:p>
        </w:tc>
        <w:tc>
          <w:tcPr>
            <w:tcW w:w="1418" w:type="dxa"/>
          </w:tcPr>
          <w:p w14:paraId="50052D3F" w14:textId="502A8F41" w:rsidR="00814FC4" w:rsidRPr="00814FC4" w:rsidRDefault="00C1610B" w:rsidP="00685180">
            <w:pPr>
              <w:rPr>
                <w:noProof/>
              </w:rPr>
            </w:pPr>
            <w:r>
              <w:rPr>
                <w:noProof/>
              </w:rPr>
              <w:t>22,86 ppm</w:t>
            </w:r>
          </w:p>
        </w:tc>
      </w:tr>
      <w:tr w:rsidR="00814FC4" w:rsidRPr="00814FC4" w14:paraId="5B091B87" w14:textId="77777777" w:rsidTr="00DE1482">
        <w:tc>
          <w:tcPr>
            <w:tcW w:w="426" w:type="dxa"/>
            <w:vMerge/>
          </w:tcPr>
          <w:p w14:paraId="7A982777" w14:textId="77777777" w:rsidR="00814FC4" w:rsidRPr="00814FC4" w:rsidRDefault="00814FC4" w:rsidP="00685180">
            <w:pPr>
              <w:rPr>
                <w:noProof/>
              </w:rPr>
            </w:pPr>
          </w:p>
        </w:tc>
        <w:tc>
          <w:tcPr>
            <w:tcW w:w="850" w:type="dxa"/>
            <w:vMerge/>
          </w:tcPr>
          <w:p w14:paraId="3A2EE742" w14:textId="77777777" w:rsidR="00814FC4" w:rsidRPr="00814FC4" w:rsidRDefault="00814FC4" w:rsidP="00685180">
            <w:pPr>
              <w:rPr>
                <w:noProof/>
              </w:rPr>
            </w:pPr>
          </w:p>
        </w:tc>
        <w:tc>
          <w:tcPr>
            <w:tcW w:w="1559" w:type="dxa"/>
          </w:tcPr>
          <w:p w14:paraId="346A9F87" w14:textId="6C9CA1B8" w:rsidR="00814FC4" w:rsidRPr="00814FC4" w:rsidRDefault="00814FC4" w:rsidP="00685180">
            <w:pPr>
              <w:rPr>
                <w:noProof/>
              </w:rPr>
            </w:pPr>
            <w:r w:rsidRPr="00814FC4">
              <w:rPr>
                <w:i/>
                <w:noProof/>
              </w:rPr>
              <w:t>Drying Box</w:t>
            </w:r>
          </w:p>
        </w:tc>
        <w:tc>
          <w:tcPr>
            <w:tcW w:w="1418" w:type="dxa"/>
          </w:tcPr>
          <w:p w14:paraId="7976BBA1" w14:textId="57BFBAE6" w:rsidR="00814FC4" w:rsidRPr="00814FC4" w:rsidRDefault="00C1610B" w:rsidP="00685180">
            <w:pPr>
              <w:rPr>
                <w:noProof/>
              </w:rPr>
            </w:pPr>
            <w:r>
              <w:rPr>
                <w:noProof/>
              </w:rPr>
              <w:t>14,76 ppm</w:t>
            </w:r>
          </w:p>
        </w:tc>
      </w:tr>
      <w:tr w:rsidR="00C1610B" w:rsidRPr="00814FC4" w14:paraId="1D519A75" w14:textId="77777777" w:rsidTr="00DE1482">
        <w:tc>
          <w:tcPr>
            <w:tcW w:w="426" w:type="dxa"/>
            <w:vMerge w:val="restart"/>
            <w:vAlign w:val="center"/>
          </w:tcPr>
          <w:p w14:paraId="0771F69E" w14:textId="28589B3A" w:rsidR="00C1610B" w:rsidRPr="00814FC4" w:rsidRDefault="00C1610B" w:rsidP="00685180">
            <w:pPr>
              <w:rPr>
                <w:noProof/>
              </w:rPr>
            </w:pPr>
            <w:r>
              <w:rPr>
                <w:noProof/>
              </w:rPr>
              <w:t>3</w:t>
            </w:r>
          </w:p>
        </w:tc>
        <w:tc>
          <w:tcPr>
            <w:tcW w:w="850" w:type="dxa"/>
            <w:vMerge w:val="restart"/>
            <w:vAlign w:val="center"/>
          </w:tcPr>
          <w:p w14:paraId="3A0EC671" w14:textId="4A275A8E" w:rsidR="00C1610B" w:rsidRPr="00814FC4" w:rsidRDefault="00C1610B" w:rsidP="00685180">
            <w:pPr>
              <w:rPr>
                <w:noProof/>
              </w:rPr>
            </w:pPr>
            <w:r>
              <w:rPr>
                <w:noProof/>
              </w:rPr>
              <w:t>Third</w:t>
            </w:r>
          </w:p>
        </w:tc>
        <w:tc>
          <w:tcPr>
            <w:tcW w:w="1559" w:type="dxa"/>
          </w:tcPr>
          <w:p w14:paraId="63DFBBFC" w14:textId="31334431" w:rsidR="00C1610B" w:rsidRPr="00814FC4" w:rsidRDefault="00C1610B" w:rsidP="00685180">
            <w:pPr>
              <w:rPr>
                <w:noProof/>
              </w:rPr>
            </w:pPr>
            <w:r w:rsidRPr="00814FC4">
              <w:rPr>
                <w:i/>
                <w:noProof/>
              </w:rPr>
              <w:t>DAF Scum</w:t>
            </w:r>
            <w:r>
              <w:rPr>
                <w:i/>
                <w:noProof/>
              </w:rPr>
              <w:t xml:space="preserve"> </w:t>
            </w:r>
            <w:r w:rsidRPr="00814FC4">
              <w:rPr>
                <w:i/>
                <w:noProof/>
              </w:rPr>
              <w:t>Sump</w:t>
            </w:r>
          </w:p>
        </w:tc>
        <w:tc>
          <w:tcPr>
            <w:tcW w:w="1418" w:type="dxa"/>
          </w:tcPr>
          <w:p w14:paraId="193B91B5" w14:textId="35C66F35" w:rsidR="00C1610B" w:rsidRPr="00814FC4" w:rsidRDefault="00C1610B" w:rsidP="00685180">
            <w:pPr>
              <w:rPr>
                <w:noProof/>
              </w:rPr>
            </w:pPr>
            <w:r>
              <w:rPr>
                <w:noProof/>
              </w:rPr>
              <w:t>6,62 ppm</w:t>
            </w:r>
          </w:p>
        </w:tc>
      </w:tr>
      <w:tr w:rsidR="00C1610B" w:rsidRPr="00814FC4" w14:paraId="46885E74" w14:textId="77777777" w:rsidTr="00DE1482">
        <w:tc>
          <w:tcPr>
            <w:tcW w:w="426" w:type="dxa"/>
            <w:vMerge/>
          </w:tcPr>
          <w:p w14:paraId="47F68B33" w14:textId="77777777" w:rsidR="00C1610B" w:rsidRPr="00814FC4" w:rsidRDefault="00C1610B" w:rsidP="00685180">
            <w:pPr>
              <w:rPr>
                <w:noProof/>
              </w:rPr>
            </w:pPr>
          </w:p>
        </w:tc>
        <w:tc>
          <w:tcPr>
            <w:tcW w:w="850" w:type="dxa"/>
            <w:vMerge/>
          </w:tcPr>
          <w:p w14:paraId="58470349" w14:textId="77777777" w:rsidR="00C1610B" w:rsidRPr="00814FC4" w:rsidRDefault="00C1610B" w:rsidP="00685180">
            <w:pPr>
              <w:rPr>
                <w:noProof/>
              </w:rPr>
            </w:pPr>
          </w:p>
        </w:tc>
        <w:tc>
          <w:tcPr>
            <w:tcW w:w="1559" w:type="dxa"/>
          </w:tcPr>
          <w:p w14:paraId="3755E69B" w14:textId="16CBDD8D" w:rsidR="00C1610B" w:rsidRPr="00814FC4" w:rsidRDefault="00C1610B" w:rsidP="00685180">
            <w:pPr>
              <w:rPr>
                <w:noProof/>
              </w:rPr>
            </w:pPr>
            <w:r w:rsidRPr="00814FC4">
              <w:rPr>
                <w:i/>
                <w:noProof/>
              </w:rPr>
              <w:t>Sludge Coag</w:t>
            </w:r>
          </w:p>
        </w:tc>
        <w:tc>
          <w:tcPr>
            <w:tcW w:w="1418" w:type="dxa"/>
          </w:tcPr>
          <w:p w14:paraId="757C8F0A" w14:textId="07B474D8" w:rsidR="00C1610B" w:rsidRPr="00814FC4" w:rsidRDefault="00C1610B" w:rsidP="00685180">
            <w:pPr>
              <w:rPr>
                <w:noProof/>
              </w:rPr>
            </w:pPr>
            <w:r>
              <w:rPr>
                <w:noProof/>
              </w:rPr>
              <w:t>6,62 ppm</w:t>
            </w:r>
          </w:p>
        </w:tc>
      </w:tr>
      <w:tr w:rsidR="00C1610B" w:rsidRPr="00814FC4" w14:paraId="1EDF1FD7" w14:textId="77777777" w:rsidTr="00DE1482">
        <w:tc>
          <w:tcPr>
            <w:tcW w:w="426" w:type="dxa"/>
            <w:vMerge/>
          </w:tcPr>
          <w:p w14:paraId="09A6BCAA" w14:textId="77777777" w:rsidR="00C1610B" w:rsidRPr="00814FC4" w:rsidRDefault="00C1610B" w:rsidP="00685180">
            <w:pPr>
              <w:rPr>
                <w:noProof/>
              </w:rPr>
            </w:pPr>
          </w:p>
        </w:tc>
        <w:tc>
          <w:tcPr>
            <w:tcW w:w="850" w:type="dxa"/>
            <w:vMerge/>
          </w:tcPr>
          <w:p w14:paraId="5CA07590" w14:textId="77777777" w:rsidR="00C1610B" w:rsidRPr="00814FC4" w:rsidRDefault="00C1610B" w:rsidP="00685180">
            <w:pPr>
              <w:rPr>
                <w:noProof/>
              </w:rPr>
            </w:pPr>
          </w:p>
        </w:tc>
        <w:tc>
          <w:tcPr>
            <w:tcW w:w="1559" w:type="dxa"/>
          </w:tcPr>
          <w:p w14:paraId="12CAEACF" w14:textId="25FF2438" w:rsidR="00C1610B" w:rsidRPr="00814FC4" w:rsidRDefault="00C1610B" w:rsidP="00685180">
            <w:pPr>
              <w:rPr>
                <w:noProof/>
              </w:rPr>
            </w:pPr>
            <w:r w:rsidRPr="00814FC4">
              <w:rPr>
                <w:i/>
                <w:noProof/>
              </w:rPr>
              <w:t>Drying Box</w:t>
            </w:r>
          </w:p>
        </w:tc>
        <w:tc>
          <w:tcPr>
            <w:tcW w:w="1418" w:type="dxa"/>
          </w:tcPr>
          <w:p w14:paraId="0D9EC458" w14:textId="5380B6F7" w:rsidR="00C1610B" w:rsidRPr="00814FC4" w:rsidRDefault="00C1610B" w:rsidP="00685180">
            <w:pPr>
              <w:rPr>
                <w:noProof/>
              </w:rPr>
            </w:pPr>
            <w:r>
              <w:rPr>
                <w:noProof/>
              </w:rPr>
              <w:t>11,8 ppm</w:t>
            </w:r>
          </w:p>
        </w:tc>
      </w:tr>
    </w:tbl>
    <w:p w14:paraId="120B37B4" w14:textId="431C2CAC" w:rsidR="001802DE" w:rsidRPr="00566928" w:rsidRDefault="001802DE" w:rsidP="00685180">
      <w:pPr>
        <w:pStyle w:val="Text"/>
        <w:spacing w:line="240" w:lineRule="auto"/>
        <w:ind w:firstLine="0"/>
        <w:rPr>
          <w:sz w:val="24"/>
          <w:szCs w:val="24"/>
          <w:lang w:val="id-ID"/>
        </w:rPr>
      </w:pPr>
    </w:p>
    <w:p w14:paraId="4AA1A00C" w14:textId="6096A040" w:rsidR="006A0E92" w:rsidRPr="00566928" w:rsidRDefault="00530D3F" w:rsidP="00685180">
      <w:pPr>
        <w:pStyle w:val="Text"/>
        <w:spacing w:line="240" w:lineRule="auto"/>
        <w:ind w:firstLine="0"/>
        <w:rPr>
          <w:b/>
          <w:sz w:val="24"/>
          <w:szCs w:val="24"/>
        </w:rPr>
      </w:pPr>
      <w:r w:rsidRPr="00566928">
        <w:rPr>
          <w:b/>
          <w:sz w:val="24"/>
          <w:szCs w:val="24"/>
        </w:rPr>
        <w:t>Analysis of Mixed TLV calculation</w:t>
      </w:r>
    </w:p>
    <w:p w14:paraId="4F472DDB" w14:textId="77777777" w:rsidR="00C1610B" w:rsidRDefault="00E8015A" w:rsidP="00685180">
      <w:pPr>
        <w:pStyle w:val="Text"/>
        <w:spacing w:line="240" w:lineRule="auto"/>
        <w:ind w:firstLine="540"/>
        <w:rPr>
          <w:sz w:val="24"/>
          <w:szCs w:val="24"/>
        </w:rPr>
      </w:pPr>
      <w:r w:rsidRPr="00566928">
        <w:rPr>
          <w:sz w:val="24"/>
          <w:szCs w:val="24"/>
          <w:lang w:val="id-ID"/>
        </w:rPr>
        <w:t>The data from the measurement of gas exposure levels in 3 areas of the sludge treatment unit will be processed and calculated their Mixed TLV based on the</w:t>
      </w:r>
      <w:r w:rsidR="00C1610B">
        <w:rPr>
          <w:sz w:val="24"/>
          <w:szCs w:val="24"/>
        </w:rPr>
        <w:t xml:space="preserve"> </w:t>
      </w:r>
      <w:r w:rsidRPr="00566928">
        <w:rPr>
          <w:sz w:val="24"/>
          <w:szCs w:val="24"/>
          <w:lang w:val="id-ID"/>
        </w:rPr>
        <w:t xml:space="preserve">Minister of Manpower Regulation Number 5 of 2018 concerning Occupational Safety and Health in the Work Environment, According to these regulations the Mixed TLV of these chemicals can be known by calculating the number of comparisons </w:t>
      </w:r>
      <w:r w:rsidRPr="00566928">
        <w:rPr>
          <w:sz w:val="24"/>
          <w:szCs w:val="24"/>
          <w:lang w:val="id-ID"/>
        </w:rPr>
        <w:lastRenderedPageBreak/>
        <w:t>between the levels and the respective TLV, where if the calculation result exceeds the value of 1 then it is considered to have passed the Mixed TLV, the way to get the mixed TLV results can be described as follows:</w:t>
      </w:r>
      <w:r w:rsidR="00C1610B">
        <w:rPr>
          <w:sz w:val="24"/>
          <w:szCs w:val="24"/>
        </w:rPr>
        <w:t xml:space="preserve"> </w:t>
      </w:r>
    </w:p>
    <w:p w14:paraId="1422671C" w14:textId="1CF071B7" w:rsidR="00E8015A" w:rsidRPr="00C1610B" w:rsidRDefault="00E8015A" w:rsidP="00685180">
      <w:pPr>
        <w:pStyle w:val="Text"/>
        <w:spacing w:line="240" w:lineRule="auto"/>
        <w:ind w:firstLine="540"/>
        <w:rPr>
          <w:sz w:val="24"/>
          <w:szCs w:val="24"/>
        </w:rPr>
      </w:pPr>
      <w:r w:rsidRPr="00566928">
        <w:rPr>
          <w:sz w:val="24"/>
          <w:szCs w:val="24"/>
          <w:lang w:val="id-ID"/>
        </w:rPr>
        <w:t>Air contains 400 Bds of acetone (NAV 750 Bds), 150 Bds of secondary butyl acetate (TLV 200 Bds) and 100 Bds of methyl ethyl ketone (TLV 200 Bds).</w:t>
      </w:r>
    </w:p>
    <w:p w14:paraId="134B7B8E" w14:textId="556E0A4B" w:rsidR="0018402C" w:rsidRPr="00566928" w:rsidRDefault="00E8015A" w:rsidP="00685180">
      <w:pPr>
        <w:pStyle w:val="Text"/>
        <w:spacing w:line="240" w:lineRule="auto"/>
        <w:ind w:firstLine="540"/>
        <w:rPr>
          <w:sz w:val="24"/>
          <w:szCs w:val="24"/>
          <w:lang w:val="id-ID"/>
        </w:rPr>
      </w:pPr>
      <w:r w:rsidRPr="00566928">
        <w:rPr>
          <w:sz w:val="24"/>
          <w:szCs w:val="24"/>
          <w:lang w:val="id-ID"/>
        </w:rPr>
        <w:t>Mixed grade = 400 Bds + 150 Bds + 100 Bds = 650 Bds.</w:t>
      </w:r>
    </w:p>
    <w:p w14:paraId="0193D3A0" w14:textId="77777777" w:rsidR="00E8015A" w:rsidRPr="00566928" w:rsidRDefault="00E8015A" w:rsidP="00685180">
      <w:pPr>
        <w:pStyle w:val="Text"/>
        <w:spacing w:line="240" w:lineRule="auto"/>
        <w:ind w:firstLine="540"/>
        <w:rPr>
          <w:sz w:val="24"/>
          <w:szCs w:val="24"/>
          <w:lang w:val="id-ID"/>
        </w:rPr>
      </w:pPr>
      <w:r w:rsidRPr="00566928">
        <w:rPr>
          <w:sz w:val="24"/>
          <w:szCs w:val="24"/>
          <w:lang w:val="id-ID"/>
        </w:rPr>
        <w:t>To find out whether the mixed TLV is exceeded or not, these numbers are entered into the formula:</w:t>
      </w:r>
    </w:p>
    <w:p w14:paraId="1F2A5713" w14:textId="16438C35" w:rsidR="00E8015A" w:rsidRPr="00566928" w:rsidRDefault="00E8015A" w:rsidP="00685180">
      <w:pPr>
        <w:pStyle w:val="Text"/>
        <w:spacing w:line="240" w:lineRule="auto"/>
        <w:ind w:firstLine="540"/>
        <w:rPr>
          <w:sz w:val="24"/>
          <w:szCs w:val="24"/>
          <w:lang w:val="id-ID"/>
        </w:rPr>
      </w:pPr>
      <w:r w:rsidRPr="00566928">
        <w:rPr>
          <w:sz w:val="24"/>
          <w:szCs w:val="24"/>
          <w:u w:val="single"/>
          <w:lang w:val="id-ID"/>
        </w:rPr>
        <w:t>C1</w:t>
      </w:r>
      <w:r w:rsidRPr="00566928">
        <w:rPr>
          <w:sz w:val="24"/>
          <w:szCs w:val="24"/>
          <w:u w:val="single"/>
          <w:lang w:val="id-ID"/>
        </w:rPr>
        <w:tab/>
      </w:r>
      <w:r w:rsidR="002512A0" w:rsidRPr="00566928">
        <w:rPr>
          <w:sz w:val="24"/>
          <w:szCs w:val="24"/>
          <w:u w:val="single"/>
        </w:rPr>
        <w:t xml:space="preserve"> </w:t>
      </w:r>
      <w:r w:rsidR="002512A0" w:rsidRPr="00566928">
        <w:rPr>
          <w:sz w:val="24"/>
          <w:szCs w:val="24"/>
        </w:rPr>
        <w:t xml:space="preserve">   </w:t>
      </w:r>
      <w:r w:rsidRPr="00566928">
        <w:rPr>
          <w:sz w:val="24"/>
          <w:szCs w:val="24"/>
          <w:lang w:val="id-ID"/>
        </w:rPr>
        <w:t>+</w:t>
      </w:r>
      <w:r w:rsidRPr="00566928">
        <w:rPr>
          <w:sz w:val="24"/>
          <w:szCs w:val="24"/>
          <w:lang w:val="id-ID"/>
        </w:rPr>
        <w:tab/>
      </w:r>
      <w:r w:rsidR="002512A0" w:rsidRPr="00566928">
        <w:rPr>
          <w:sz w:val="24"/>
          <w:szCs w:val="24"/>
          <w:u w:val="single"/>
        </w:rPr>
        <w:t xml:space="preserve">  </w:t>
      </w:r>
      <w:r w:rsidRPr="00566928">
        <w:rPr>
          <w:sz w:val="24"/>
          <w:szCs w:val="24"/>
          <w:u w:val="single"/>
          <w:lang w:val="id-ID"/>
        </w:rPr>
        <w:t>C2</w:t>
      </w:r>
      <w:r w:rsidRPr="00566928">
        <w:rPr>
          <w:sz w:val="24"/>
          <w:szCs w:val="24"/>
          <w:lang w:val="id-ID"/>
        </w:rPr>
        <w:tab/>
      </w:r>
      <w:r w:rsidR="002512A0" w:rsidRPr="00566928">
        <w:rPr>
          <w:sz w:val="24"/>
          <w:szCs w:val="24"/>
        </w:rPr>
        <w:t xml:space="preserve"> </w:t>
      </w:r>
      <w:r w:rsidRPr="00566928">
        <w:rPr>
          <w:sz w:val="24"/>
          <w:szCs w:val="24"/>
          <w:lang w:val="id-ID"/>
        </w:rPr>
        <w:t>+</w:t>
      </w:r>
      <w:r w:rsidRPr="00566928">
        <w:rPr>
          <w:sz w:val="24"/>
          <w:szCs w:val="24"/>
          <w:lang w:val="id-ID"/>
        </w:rPr>
        <w:tab/>
      </w:r>
      <w:r w:rsidR="002512A0" w:rsidRPr="00566928">
        <w:rPr>
          <w:sz w:val="24"/>
          <w:szCs w:val="24"/>
        </w:rPr>
        <w:t xml:space="preserve">  </w:t>
      </w:r>
      <w:r w:rsidRPr="00566928">
        <w:rPr>
          <w:sz w:val="24"/>
          <w:szCs w:val="24"/>
          <w:u w:val="single"/>
          <w:lang w:val="id-ID"/>
        </w:rPr>
        <w:t>C3</w:t>
      </w:r>
      <w:r w:rsidRPr="00566928">
        <w:rPr>
          <w:sz w:val="24"/>
          <w:szCs w:val="24"/>
          <w:lang w:val="id-ID"/>
        </w:rPr>
        <w:tab/>
      </w:r>
      <w:r w:rsidR="002512A0" w:rsidRPr="00566928">
        <w:rPr>
          <w:sz w:val="24"/>
          <w:szCs w:val="24"/>
        </w:rPr>
        <w:t xml:space="preserve"> </w:t>
      </w:r>
      <w:r w:rsidRPr="00566928">
        <w:rPr>
          <w:sz w:val="24"/>
          <w:szCs w:val="24"/>
          <w:lang w:val="id-ID"/>
        </w:rPr>
        <w:t>=</w:t>
      </w:r>
      <w:r w:rsidRPr="00566928">
        <w:rPr>
          <w:sz w:val="24"/>
          <w:szCs w:val="24"/>
          <w:lang w:val="id-ID"/>
        </w:rPr>
        <w:tab/>
      </w:r>
      <w:r w:rsidR="002512A0" w:rsidRPr="00566928">
        <w:rPr>
          <w:sz w:val="24"/>
          <w:szCs w:val="24"/>
          <w:u w:val="single"/>
        </w:rPr>
        <w:t xml:space="preserve"> </w:t>
      </w:r>
      <w:r w:rsidRPr="00566928">
        <w:rPr>
          <w:sz w:val="24"/>
          <w:szCs w:val="24"/>
          <w:u w:val="single"/>
          <w:lang w:val="id-ID"/>
        </w:rPr>
        <w:t>Cn</w:t>
      </w:r>
      <w:r w:rsidR="002512A0" w:rsidRPr="00566928">
        <w:rPr>
          <w:sz w:val="24"/>
          <w:szCs w:val="24"/>
          <w:u w:val="single"/>
        </w:rPr>
        <w:t xml:space="preserve"> </w:t>
      </w:r>
      <w:r w:rsidR="002512A0" w:rsidRPr="00566928">
        <w:rPr>
          <w:sz w:val="24"/>
          <w:szCs w:val="24"/>
        </w:rPr>
        <w:t xml:space="preserve">      </w:t>
      </w:r>
      <w:r w:rsidRPr="00566928">
        <w:rPr>
          <w:sz w:val="24"/>
          <w:szCs w:val="24"/>
          <w:lang w:val="id-ID"/>
        </w:rPr>
        <w:tab/>
        <w:t>=</w:t>
      </w:r>
      <w:r w:rsidRPr="00566928">
        <w:rPr>
          <w:sz w:val="24"/>
          <w:szCs w:val="24"/>
          <w:lang w:val="id-ID"/>
        </w:rPr>
        <w:tab/>
      </w:r>
    </w:p>
    <w:p w14:paraId="365B455A" w14:textId="0A12F683" w:rsidR="00E8015A" w:rsidRPr="00566928" w:rsidRDefault="00E8015A" w:rsidP="00685180">
      <w:pPr>
        <w:pStyle w:val="Text"/>
        <w:spacing w:line="240" w:lineRule="auto"/>
        <w:ind w:firstLine="540"/>
        <w:rPr>
          <w:sz w:val="24"/>
          <w:szCs w:val="24"/>
          <w:lang w:val="id-ID"/>
        </w:rPr>
      </w:pPr>
      <w:r w:rsidRPr="00566928">
        <w:rPr>
          <w:sz w:val="24"/>
          <w:szCs w:val="24"/>
          <w:lang w:val="id-ID"/>
        </w:rPr>
        <w:t>TLV</w:t>
      </w:r>
      <w:r w:rsidRPr="00566928">
        <w:rPr>
          <w:sz w:val="24"/>
          <w:szCs w:val="24"/>
          <w:lang w:val="id-ID"/>
        </w:rPr>
        <w:tab/>
      </w:r>
      <w:r w:rsidRPr="00566928">
        <w:rPr>
          <w:sz w:val="24"/>
          <w:szCs w:val="24"/>
          <w:lang w:val="id-ID"/>
        </w:rPr>
        <w:tab/>
        <w:t>TLV</w:t>
      </w:r>
      <w:r w:rsidRPr="00566928">
        <w:rPr>
          <w:sz w:val="24"/>
          <w:szCs w:val="24"/>
          <w:lang w:val="id-ID"/>
        </w:rPr>
        <w:tab/>
      </w:r>
      <w:r w:rsidRPr="00566928">
        <w:rPr>
          <w:sz w:val="24"/>
          <w:szCs w:val="24"/>
          <w:lang w:val="id-ID"/>
        </w:rPr>
        <w:tab/>
        <w:t>TLV</w:t>
      </w:r>
      <w:r w:rsidRPr="00566928">
        <w:rPr>
          <w:sz w:val="24"/>
          <w:szCs w:val="24"/>
          <w:lang w:val="id-ID"/>
        </w:rPr>
        <w:tab/>
      </w:r>
      <w:r w:rsidRPr="00566928">
        <w:rPr>
          <w:sz w:val="24"/>
          <w:szCs w:val="24"/>
          <w:lang w:val="id-ID"/>
        </w:rPr>
        <w:tab/>
        <w:t>TLV</w:t>
      </w:r>
      <w:r w:rsidRPr="00566928">
        <w:rPr>
          <w:sz w:val="24"/>
          <w:szCs w:val="24"/>
          <w:lang w:val="id-ID"/>
        </w:rPr>
        <w:tab/>
      </w:r>
      <w:r w:rsidRPr="00566928">
        <w:rPr>
          <w:sz w:val="24"/>
          <w:szCs w:val="24"/>
          <w:lang w:val="id-ID"/>
        </w:rPr>
        <w:tab/>
      </w:r>
    </w:p>
    <w:p w14:paraId="6B8FE543" w14:textId="77777777" w:rsidR="00B101F7" w:rsidRPr="00566928" w:rsidRDefault="00B101F7" w:rsidP="00685180">
      <w:pPr>
        <w:pStyle w:val="Text"/>
        <w:spacing w:line="240" w:lineRule="auto"/>
        <w:ind w:firstLine="540"/>
        <w:rPr>
          <w:sz w:val="24"/>
          <w:szCs w:val="24"/>
          <w:lang w:val="id-ID"/>
        </w:rPr>
      </w:pPr>
    </w:p>
    <w:p w14:paraId="66805DAE" w14:textId="08958AD2" w:rsidR="00E8015A" w:rsidRPr="00566928" w:rsidRDefault="00E8015A" w:rsidP="00685180">
      <w:pPr>
        <w:pStyle w:val="Text"/>
        <w:spacing w:line="240" w:lineRule="auto"/>
        <w:ind w:firstLine="540"/>
        <w:rPr>
          <w:sz w:val="24"/>
          <w:szCs w:val="24"/>
        </w:rPr>
      </w:pPr>
      <w:r w:rsidRPr="00566928">
        <w:rPr>
          <w:sz w:val="24"/>
          <w:szCs w:val="24"/>
          <w:u w:val="single"/>
          <w:lang w:val="id-ID"/>
        </w:rPr>
        <w:t>400</w:t>
      </w:r>
      <w:r w:rsidRPr="00566928">
        <w:rPr>
          <w:sz w:val="24"/>
          <w:szCs w:val="24"/>
          <w:lang w:val="id-ID"/>
        </w:rPr>
        <w:t xml:space="preserve"> </w:t>
      </w:r>
      <w:r w:rsidRPr="00566928">
        <w:rPr>
          <w:sz w:val="24"/>
          <w:szCs w:val="24"/>
          <w:lang w:val="id-ID"/>
        </w:rPr>
        <w:tab/>
        <w:t>+</w:t>
      </w:r>
      <w:r w:rsidRPr="00566928">
        <w:rPr>
          <w:sz w:val="24"/>
          <w:szCs w:val="24"/>
          <w:lang w:val="id-ID"/>
        </w:rPr>
        <w:tab/>
      </w:r>
      <w:r w:rsidRPr="00566928">
        <w:rPr>
          <w:sz w:val="24"/>
          <w:szCs w:val="24"/>
          <w:u w:val="single"/>
          <w:lang w:val="id-ID"/>
        </w:rPr>
        <w:t>150</w:t>
      </w:r>
      <w:r w:rsidRPr="00566928">
        <w:rPr>
          <w:sz w:val="24"/>
          <w:szCs w:val="24"/>
          <w:lang w:val="id-ID"/>
        </w:rPr>
        <w:t xml:space="preserve"> </w:t>
      </w:r>
      <w:r w:rsidRPr="00566928">
        <w:rPr>
          <w:sz w:val="24"/>
          <w:szCs w:val="24"/>
          <w:lang w:val="id-ID"/>
        </w:rPr>
        <w:tab/>
        <w:t>+</w:t>
      </w:r>
      <w:r w:rsidRPr="00566928">
        <w:rPr>
          <w:sz w:val="24"/>
          <w:szCs w:val="24"/>
          <w:lang w:val="id-ID"/>
        </w:rPr>
        <w:tab/>
      </w:r>
      <w:r w:rsidRPr="00566928">
        <w:rPr>
          <w:sz w:val="24"/>
          <w:szCs w:val="24"/>
          <w:u w:val="single"/>
          <w:lang w:val="id-ID"/>
        </w:rPr>
        <w:t>100</w:t>
      </w:r>
      <w:r w:rsidRPr="00566928">
        <w:rPr>
          <w:sz w:val="24"/>
          <w:szCs w:val="24"/>
          <w:lang w:val="id-ID"/>
        </w:rPr>
        <w:t xml:space="preserve"> </w:t>
      </w:r>
      <w:r w:rsidRPr="00566928">
        <w:rPr>
          <w:sz w:val="24"/>
          <w:szCs w:val="24"/>
          <w:lang w:val="id-ID"/>
        </w:rPr>
        <w:tab/>
        <w:t>=</w:t>
      </w:r>
      <w:r w:rsidR="00B101F7" w:rsidRPr="00566928">
        <w:rPr>
          <w:sz w:val="24"/>
          <w:szCs w:val="24"/>
        </w:rPr>
        <w:t xml:space="preserve"> 1.78</w:t>
      </w:r>
    </w:p>
    <w:p w14:paraId="40A6E1AB" w14:textId="7B60F62D" w:rsidR="00E8015A" w:rsidRPr="00566928" w:rsidRDefault="00E8015A" w:rsidP="00685180">
      <w:pPr>
        <w:pStyle w:val="Text"/>
        <w:spacing w:line="240" w:lineRule="auto"/>
        <w:ind w:firstLine="540"/>
        <w:rPr>
          <w:sz w:val="24"/>
          <w:szCs w:val="24"/>
        </w:rPr>
      </w:pPr>
      <w:r w:rsidRPr="00566928">
        <w:rPr>
          <w:sz w:val="24"/>
          <w:szCs w:val="24"/>
          <w:lang w:val="id-ID"/>
        </w:rPr>
        <w:t xml:space="preserve">750 </w:t>
      </w:r>
      <w:r w:rsidRPr="00566928">
        <w:rPr>
          <w:sz w:val="24"/>
          <w:szCs w:val="24"/>
          <w:lang w:val="id-ID"/>
        </w:rPr>
        <w:tab/>
      </w:r>
      <w:r w:rsidR="00B101F7" w:rsidRPr="00566928">
        <w:rPr>
          <w:sz w:val="24"/>
          <w:szCs w:val="24"/>
        </w:rPr>
        <w:t xml:space="preserve"> </w:t>
      </w:r>
      <w:r w:rsidRPr="00566928">
        <w:rPr>
          <w:sz w:val="24"/>
          <w:szCs w:val="24"/>
          <w:lang w:val="id-ID"/>
        </w:rPr>
        <w:tab/>
        <w:t xml:space="preserve">200 </w:t>
      </w:r>
      <w:r w:rsidRPr="00566928">
        <w:rPr>
          <w:sz w:val="24"/>
          <w:szCs w:val="24"/>
          <w:lang w:val="id-ID"/>
        </w:rPr>
        <w:tab/>
      </w:r>
      <w:r w:rsidR="0018402C" w:rsidRPr="00566928">
        <w:rPr>
          <w:sz w:val="24"/>
          <w:szCs w:val="24"/>
          <w:lang w:val="id-ID"/>
        </w:rPr>
        <w:t xml:space="preserve"> </w:t>
      </w:r>
      <w:r w:rsidR="0018402C" w:rsidRPr="00566928">
        <w:rPr>
          <w:sz w:val="24"/>
          <w:szCs w:val="24"/>
        </w:rPr>
        <w:t xml:space="preserve"> </w:t>
      </w:r>
      <w:r w:rsidRPr="00566928">
        <w:rPr>
          <w:sz w:val="24"/>
          <w:szCs w:val="24"/>
          <w:lang w:val="id-ID"/>
        </w:rPr>
        <w:t xml:space="preserve">200 </w:t>
      </w:r>
      <w:r w:rsidRPr="00566928">
        <w:rPr>
          <w:sz w:val="24"/>
          <w:szCs w:val="24"/>
          <w:lang w:val="id-ID"/>
        </w:rPr>
        <w:tab/>
      </w:r>
      <w:r w:rsidR="0018402C" w:rsidRPr="00566928">
        <w:rPr>
          <w:sz w:val="24"/>
          <w:szCs w:val="24"/>
        </w:rPr>
        <w:t xml:space="preserve">       </w:t>
      </w:r>
    </w:p>
    <w:p w14:paraId="1CD2D90E" w14:textId="11B912BC" w:rsidR="0018402C" w:rsidRPr="00566928" w:rsidRDefault="00E8015A" w:rsidP="00685180">
      <w:pPr>
        <w:pStyle w:val="Text"/>
        <w:spacing w:line="240" w:lineRule="auto"/>
        <w:ind w:firstLine="540"/>
        <w:rPr>
          <w:sz w:val="24"/>
          <w:szCs w:val="24"/>
          <w:lang w:val="id-ID"/>
        </w:rPr>
      </w:pPr>
      <w:r w:rsidRPr="00566928">
        <w:rPr>
          <w:sz w:val="24"/>
          <w:szCs w:val="24"/>
          <w:lang w:val="id-ID"/>
        </w:rPr>
        <w:t xml:space="preserve">   </w:t>
      </w:r>
      <w:r w:rsidRPr="00566928">
        <w:rPr>
          <w:sz w:val="24"/>
          <w:szCs w:val="24"/>
          <w:lang w:val="id-ID"/>
        </w:rPr>
        <w:tab/>
        <w:t xml:space="preserve">     </w:t>
      </w:r>
    </w:p>
    <w:p w14:paraId="1381E967" w14:textId="06EA0577" w:rsidR="00E8015A" w:rsidRPr="00566928" w:rsidRDefault="00E8015A" w:rsidP="00685180">
      <w:pPr>
        <w:pStyle w:val="Text"/>
        <w:spacing w:line="240" w:lineRule="auto"/>
        <w:ind w:firstLine="540"/>
        <w:rPr>
          <w:sz w:val="24"/>
          <w:szCs w:val="24"/>
          <w:lang w:val="id-ID"/>
        </w:rPr>
      </w:pPr>
      <w:r w:rsidRPr="00566928">
        <w:rPr>
          <w:sz w:val="24"/>
          <w:szCs w:val="24"/>
          <w:lang w:val="id-ID"/>
        </w:rPr>
        <w:t>If the calculation result is more than 1 (one), then the mixed threshold value is exceeded, this calculation is in accordance with P</w:t>
      </w:r>
      <w:r w:rsidR="003404DF" w:rsidRPr="00566928">
        <w:rPr>
          <w:sz w:val="24"/>
          <w:szCs w:val="24"/>
        </w:rPr>
        <w:t>ermenaker</w:t>
      </w:r>
      <w:r w:rsidRPr="00566928">
        <w:rPr>
          <w:sz w:val="24"/>
          <w:szCs w:val="24"/>
          <w:lang w:val="id-ID"/>
        </w:rPr>
        <w:t xml:space="preserve"> Number 5 of 2018 concerning Occupational Safety and Health in the Work Environment.</w:t>
      </w:r>
    </w:p>
    <w:p w14:paraId="65E1EDAB" w14:textId="77777777" w:rsidR="00E8015A" w:rsidRPr="00566928" w:rsidRDefault="00E8015A" w:rsidP="00685180">
      <w:pPr>
        <w:pStyle w:val="Text"/>
        <w:spacing w:line="240" w:lineRule="auto"/>
        <w:ind w:firstLine="360"/>
        <w:rPr>
          <w:sz w:val="24"/>
          <w:szCs w:val="24"/>
          <w:lang w:val="id-ID"/>
        </w:rPr>
      </w:pPr>
    </w:p>
    <w:p w14:paraId="2EE54639" w14:textId="1ACF640A" w:rsidR="00E8015A" w:rsidRPr="00566928" w:rsidRDefault="00E8015A" w:rsidP="00685180">
      <w:pPr>
        <w:pStyle w:val="Text"/>
        <w:spacing w:line="240" w:lineRule="auto"/>
        <w:ind w:firstLine="0"/>
        <w:rPr>
          <w:sz w:val="24"/>
          <w:szCs w:val="24"/>
          <w:lang w:val="id-ID"/>
        </w:rPr>
      </w:pPr>
      <w:r w:rsidRPr="00566928">
        <w:rPr>
          <w:b/>
          <w:sz w:val="24"/>
          <w:szCs w:val="24"/>
        </w:rPr>
        <w:t>Interview result</w:t>
      </w:r>
    </w:p>
    <w:p w14:paraId="5464D845" w14:textId="77777777" w:rsidR="00FF1268" w:rsidRDefault="00E8015A" w:rsidP="00685180">
      <w:pPr>
        <w:pStyle w:val="Text"/>
        <w:spacing w:line="240" w:lineRule="auto"/>
        <w:ind w:firstLine="426"/>
        <w:rPr>
          <w:sz w:val="24"/>
          <w:szCs w:val="24"/>
        </w:rPr>
      </w:pPr>
      <w:r w:rsidRPr="00566928">
        <w:rPr>
          <w:sz w:val="24"/>
          <w:szCs w:val="24"/>
          <w:lang w:val="id-ID"/>
        </w:rPr>
        <w:t>The following are the results of the interview which have shown the number of questions asked du</w:t>
      </w:r>
      <w:r w:rsidR="00FF1268">
        <w:rPr>
          <w:sz w:val="24"/>
          <w:szCs w:val="24"/>
          <w:lang w:val="id-ID"/>
        </w:rPr>
        <w:t>ring the data interview process</w:t>
      </w:r>
      <w:r w:rsidR="00FF1268">
        <w:rPr>
          <w:sz w:val="24"/>
          <w:szCs w:val="24"/>
        </w:rPr>
        <w:t>, t</w:t>
      </w:r>
      <w:r w:rsidRPr="00566928">
        <w:rPr>
          <w:sz w:val="24"/>
          <w:szCs w:val="24"/>
          <w:lang w:val="id-ID"/>
        </w:rPr>
        <w:t>wo (2) of 4 informants felt health complaints regarding exposure to gas, namely shortness of breath while working, while the other 2 informants did not have health complaints regarding exposure to gas, but there were health complaints in the form of work fatigue that occurred to the informants 3.</w:t>
      </w:r>
    </w:p>
    <w:p w14:paraId="0734EC61" w14:textId="77777777" w:rsidR="00FF1268" w:rsidRDefault="00E8015A" w:rsidP="00685180">
      <w:pPr>
        <w:pStyle w:val="Text"/>
        <w:spacing w:line="240" w:lineRule="auto"/>
        <w:ind w:firstLine="426"/>
        <w:rPr>
          <w:sz w:val="24"/>
          <w:szCs w:val="24"/>
        </w:rPr>
      </w:pPr>
      <w:r w:rsidRPr="00566928">
        <w:rPr>
          <w:sz w:val="24"/>
          <w:szCs w:val="24"/>
          <w:lang w:val="id-ID"/>
        </w:rPr>
        <w:t>Whereas all informants receive complete Personal Protective Equipment facilities and state that all informants routinely use Personal Protective Equipment.</w:t>
      </w:r>
      <w:r w:rsidR="00FF1268">
        <w:rPr>
          <w:sz w:val="24"/>
          <w:szCs w:val="24"/>
        </w:rPr>
        <w:t xml:space="preserve"> </w:t>
      </w:r>
      <w:r w:rsidRPr="00566928">
        <w:rPr>
          <w:sz w:val="24"/>
          <w:szCs w:val="24"/>
          <w:lang w:val="id-ID"/>
        </w:rPr>
        <w:t>Whereas all informants stated that they always use a cartridge mask when working.</w:t>
      </w:r>
    </w:p>
    <w:p w14:paraId="4B66FDD7" w14:textId="36017853" w:rsidR="00FD6571" w:rsidRPr="00FF1268" w:rsidRDefault="00E8015A" w:rsidP="00685180">
      <w:pPr>
        <w:pStyle w:val="Text"/>
        <w:spacing w:line="240" w:lineRule="auto"/>
        <w:ind w:firstLine="426"/>
        <w:rPr>
          <w:sz w:val="24"/>
          <w:szCs w:val="24"/>
        </w:rPr>
      </w:pPr>
      <w:r w:rsidRPr="00566928">
        <w:rPr>
          <w:sz w:val="24"/>
          <w:szCs w:val="24"/>
          <w:lang w:val="id-ID"/>
        </w:rPr>
        <w:t xml:space="preserve">Whereas 1 in 4 informants (informant 4) stated that they "do not really understand" how to use and care for </w:t>
      </w:r>
      <w:r w:rsidRPr="00566928">
        <w:rPr>
          <w:sz w:val="24"/>
          <w:szCs w:val="24"/>
          <w:lang w:val="id-ID"/>
        </w:rPr>
        <w:lastRenderedPageBreak/>
        <w:t>cartridge masks</w:t>
      </w:r>
      <w:r w:rsidR="00FF1268">
        <w:rPr>
          <w:sz w:val="24"/>
          <w:szCs w:val="24"/>
        </w:rPr>
        <w:t xml:space="preserve">. </w:t>
      </w:r>
      <w:r w:rsidR="00FD6571" w:rsidRPr="00566928">
        <w:rPr>
          <w:sz w:val="24"/>
          <w:szCs w:val="24"/>
          <w:lang w:val="id-ID"/>
        </w:rPr>
        <w:t>For the results of researchers' observations regarding control methods in the work area that there are controls in the form of,</w:t>
      </w:r>
    </w:p>
    <w:p w14:paraId="474C1F75" w14:textId="77777777" w:rsidR="00FD6571" w:rsidRPr="00566928" w:rsidRDefault="00FD6571" w:rsidP="00685180">
      <w:pPr>
        <w:pStyle w:val="Text"/>
        <w:spacing w:line="240" w:lineRule="auto"/>
        <w:ind w:firstLine="426"/>
        <w:rPr>
          <w:b/>
          <w:sz w:val="24"/>
          <w:szCs w:val="24"/>
        </w:rPr>
      </w:pPr>
    </w:p>
    <w:p w14:paraId="4F40AABC" w14:textId="77777777" w:rsidR="00C05709" w:rsidRDefault="00FD6571" w:rsidP="00685180">
      <w:pPr>
        <w:pStyle w:val="Text"/>
        <w:spacing w:line="240" w:lineRule="auto"/>
        <w:ind w:firstLine="426"/>
        <w:rPr>
          <w:b/>
          <w:sz w:val="24"/>
          <w:szCs w:val="24"/>
        </w:rPr>
      </w:pPr>
      <w:r w:rsidRPr="00566928">
        <w:rPr>
          <w:b/>
          <w:sz w:val="24"/>
          <w:szCs w:val="24"/>
        </w:rPr>
        <w:t>Observation Results of Control Methods in the Work Area</w:t>
      </w:r>
    </w:p>
    <w:p w14:paraId="3540D619" w14:textId="38E7061D" w:rsidR="00C311F2" w:rsidRPr="00C05709" w:rsidRDefault="00C05709" w:rsidP="00685180">
      <w:pPr>
        <w:pStyle w:val="Text"/>
        <w:spacing w:line="240" w:lineRule="auto"/>
        <w:ind w:firstLine="426"/>
        <w:rPr>
          <w:sz w:val="24"/>
          <w:szCs w:val="24"/>
          <w:lang w:val="id-ID"/>
        </w:rPr>
      </w:pPr>
      <w:r w:rsidRPr="00C05709">
        <w:rPr>
          <w:sz w:val="24"/>
          <w:szCs w:val="24"/>
        </w:rPr>
        <w:t xml:space="preserve">In the </w:t>
      </w:r>
      <w:r w:rsidR="00FD6571" w:rsidRPr="00C05709">
        <w:rPr>
          <w:sz w:val="24"/>
          <w:szCs w:val="24"/>
          <w:lang w:val="id-ID"/>
        </w:rPr>
        <w:t>Engineering</w:t>
      </w:r>
      <w:r w:rsidR="00FD6571" w:rsidRPr="004B5DDC">
        <w:rPr>
          <w:sz w:val="24"/>
          <w:szCs w:val="24"/>
          <w:lang w:val="id-ID"/>
        </w:rPr>
        <w:t xml:space="preserve"> Control</w:t>
      </w:r>
      <w:r>
        <w:rPr>
          <w:sz w:val="24"/>
          <w:szCs w:val="24"/>
        </w:rPr>
        <w:t xml:space="preserve"> t</w:t>
      </w:r>
      <w:r w:rsidR="00FD6571" w:rsidRPr="00C05709">
        <w:rPr>
          <w:sz w:val="24"/>
          <w:szCs w:val="24"/>
          <w:lang w:val="id-ID"/>
        </w:rPr>
        <w:t>he company provides a clothes washing machine that can be used by all workers, which functions to minimize the exposure to the gas that sticks to the workers' coveralls.</w:t>
      </w:r>
      <w:r>
        <w:rPr>
          <w:sz w:val="24"/>
          <w:szCs w:val="24"/>
        </w:rPr>
        <w:t xml:space="preserve"> In </w:t>
      </w:r>
      <w:r w:rsidR="00FD6571" w:rsidRPr="00C05709">
        <w:rPr>
          <w:sz w:val="24"/>
          <w:szCs w:val="24"/>
          <w:lang w:val="id-ID"/>
        </w:rPr>
        <w:t>Administration</w:t>
      </w:r>
      <w:r>
        <w:rPr>
          <w:sz w:val="24"/>
          <w:szCs w:val="24"/>
        </w:rPr>
        <w:t xml:space="preserve"> </w:t>
      </w:r>
      <w:r w:rsidR="00FD6571" w:rsidRPr="00C05709">
        <w:rPr>
          <w:sz w:val="24"/>
          <w:szCs w:val="24"/>
          <w:lang w:val="id-ID"/>
        </w:rPr>
        <w:t>Work procedures that take place according to the applicable SOP.</w:t>
      </w:r>
      <w:r>
        <w:rPr>
          <w:sz w:val="24"/>
          <w:szCs w:val="24"/>
        </w:rPr>
        <w:t xml:space="preserve"> </w:t>
      </w:r>
      <w:r w:rsidR="00FD6571" w:rsidRPr="00C05709">
        <w:rPr>
          <w:sz w:val="24"/>
          <w:szCs w:val="24"/>
          <w:lang w:val="id-ID"/>
        </w:rPr>
        <w:t>The company provides nutritious drinks in the form of pure cow's milk to workers to maintain their health (neutralizes toxins in the body after work).</w:t>
      </w:r>
      <w:r>
        <w:rPr>
          <w:sz w:val="24"/>
          <w:szCs w:val="24"/>
        </w:rPr>
        <w:t xml:space="preserve"> In the </w:t>
      </w:r>
      <w:r w:rsidR="00FD6571" w:rsidRPr="00C05709">
        <w:rPr>
          <w:sz w:val="24"/>
          <w:szCs w:val="24"/>
          <w:lang w:val="id-ID"/>
        </w:rPr>
        <w:t>Personnel Protective Equipment (PPE)</w:t>
      </w:r>
      <w:r>
        <w:rPr>
          <w:sz w:val="24"/>
          <w:szCs w:val="24"/>
        </w:rPr>
        <w:t xml:space="preserve"> </w:t>
      </w:r>
      <w:r w:rsidR="00787ED9" w:rsidRPr="00C05709">
        <w:rPr>
          <w:sz w:val="24"/>
          <w:szCs w:val="24"/>
        </w:rPr>
        <w:t>T</w:t>
      </w:r>
      <w:r w:rsidR="00FD6571" w:rsidRPr="00C05709">
        <w:rPr>
          <w:sz w:val="24"/>
          <w:szCs w:val="24"/>
          <w:lang w:val="id-ID"/>
        </w:rPr>
        <w:t>he availability of standard PPE to special PPE that has been given to each worker who works in the waste treatment unit.</w:t>
      </w:r>
    </w:p>
    <w:p w14:paraId="34386439" w14:textId="77777777" w:rsidR="00FD6571" w:rsidRPr="00566928" w:rsidRDefault="00FD6571" w:rsidP="00685180">
      <w:pPr>
        <w:pStyle w:val="ListParagraph"/>
        <w:spacing w:before="0"/>
        <w:ind w:firstLine="0"/>
        <w:rPr>
          <w:rFonts w:ascii="Times New Roman" w:hAnsi="Times New Roman"/>
          <w:sz w:val="24"/>
          <w:szCs w:val="24"/>
          <w:lang w:val="id-ID"/>
        </w:rPr>
      </w:pPr>
    </w:p>
    <w:p w14:paraId="255EF835" w14:textId="6E95EDC9" w:rsidR="00385CAC" w:rsidRPr="00566928" w:rsidRDefault="00C05709" w:rsidP="00685180">
      <w:pPr>
        <w:jc w:val="both"/>
        <w:rPr>
          <w:b/>
          <w:bCs/>
          <w:sz w:val="24"/>
          <w:szCs w:val="24"/>
        </w:rPr>
      </w:pPr>
      <w:r w:rsidRPr="00566928">
        <w:rPr>
          <w:b/>
          <w:bCs/>
          <w:sz w:val="24"/>
          <w:szCs w:val="24"/>
        </w:rPr>
        <w:t>DISCUSSION</w:t>
      </w:r>
    </w:p>
    <w:p w14:paraId="143C3CB6" w14:textId="77777777" w:rsidR="004057D3" w:rsidRPr="00566928" w:rsidRDefault="004057D3" w:rsidP="00685180">
      <w:pPr>
        <w:jc w:val="both"/>
        <w:rPr>
          <w:b/>
          <w:bCs/>
          <w:sz w:val="24"/>
          <w:szCs w:val="24"/>
          <w:lang w:val="id-ID"/>
        </w:rPr>
      </w:pPr>
    </w:p>
    <w:p w14:paraId="6D03B1B4" w14:textId="7898AD46" w:rsidR="00C311F2" w:rsidRPr="00566928" w:rsidRDefault="004057D3" w:rsidP="00685180">
      <w:pPr>
        <w:jc w:val="both"/>
        <w:rPr>
          <w:b/>
          <w:bCs/>
          <w:sz w:val="24"/>
          <w:szCs w:val="24"/>
          <w:lang w:val="id-ID"/>
        </w:rPr>
      </w:pPr>
      <w:r w:rsidRPr="00566928">
        <w:rPr>
          <w:b/>
          <w:bCs/>
          <w:sz w:val="24"/>
          <w:szCs w:val="24"/>
          <w:lang w:val="id-ID"/>
        </w:rPr>
        <w:t>Gas Measurement Results</w:t>
      </w:r>
    </w:p>
    <w:p w14:paraId="253A32EC" w14:textId="77777777" w:rsidR="00C05709" w:rsidRDefault="004057D3" w:rsidP="00685180">
      <w:pPr>
        <w:ind w:firstLine="426"/>
        <w:jc w:val="both"/>
        <w:rPr>
          <w:sz w:val="24"/>
          <w:szCs w:val="24"/>
          <w:lang w:val="id-ID"/>
        </w:rPr>
      </w:pPr>
      <w:r w:rsidRPr="00566928">
        <w:rPr>
          <w:sz w:val="24"/>
          <w:szCs w:val="24"/>
          <w:lang w:val="id-ID"/>
        </w:rPr>
        <w:t>Measurement results 1, 2, 3 in the DAF Scum Sump, Sludge Coagulator and Drying Box areas, showed that the Ammonia gas (NH3) on the IBRID MX6 gas detector indicate that the number is still below the Ammonia Threshold Value (TLV), namely 25 bds or ppm based on the Minister of Manpower Regulation Number 5 of 2018 concerning Occupational Safety and Health in the Work Environment.</w:t>
      </w:r>
    </w:p>
    <w:p w14:paraId="7A50AEDC" w14:textId="77777777" w:rsidR="00C05709" w:rsidRDefault="004057D3" w:rsidP="00685180">
      <w:pPr>
        <w:ind w:firstLine="426"/>
        <w:jc w:val="both"/>
        <w:rPr>
          <w:sz w:val="24"/>
          <w:szCs w:val="24"/>
          <w:lang w:val="id-ID"/>
        </w:rPr>
      </w:pPr>
      <w:r w:rsidRPr="00566928">
        <w:rPr>
          <w:sz w:val="24"/>
          <w:szCs w:val="24"/>
          <w:lang w:val="id-ID"/>
        </w:rPr>
        <w:t>Measurement results 1, 2, 3 in the DAF Scum Sump, Sludge Coagulator and Drying Box area showed that the Hydrogen Sulfide (H2S) gas on the IBRID MX6 gas detector that indicate a number that exceeds the Threshold Value (TLV) of Hydrogen Sulfide ( H2S) which is 1 bds or ppm based on the Minister of Manpower Regulation Number 5 of 2018 concerning Occupational Safety and Health in the Work Environment.</w:t>
      </w:r>
    </w:p>
    <w:p w14:paraId="4F9B717C" w14:textId="46E92C2E" w:rsidR="004057D3" w:rsidRPr="00566928" w:rsidRDefault="004057D3" w:rsidP="00685180">
      <w:pPr>
        <w:ind w:firstLine="426"/>
        <w:jc w:val="both"/>
        <w:rPr>
          <w:sz w:val="24"/>
          <w:szCs w:val="24"/>
          <w:lang w:val="id-ID"/>
        </w:rPr>
      </w:pPr>
      <w:r w:rsidRPr="00566928">
        <w:rPr>
          <w:sz w:val="24"/>
          <w:szCs w:val="24"/>
          <w:lang w:val="id-ID"/>
        </w:rPr>
        <w:t xml:space="preserve">Measurement results 1 and 2 in the DAF Scum Sump, Sludge Coagulator and </w:t>
      </w:r>
      <w:r w:rsidRPr="00566928">
        <w:rPr>
          <w:sz w:val="24"/>
          <w:szCs w:val="24"/>
          <w:lang w:val="id-ID"/>
        </w:rPr>
        <w:lastRenderedPageBreak/>
        <w:t>Drying Box area  showed that the Benzene gas on the IBRID MX6 gas detector that indicate a number that exceeds the Benzene Threshold Value (TLV), namely 0.5 bds or ppm while on measurement The three Bezena in the Sludge Coagulator area showed the same results according to the Threshold Value (NAV) which had been determined based on P</w:t>
      </w:r>
      <w:r w:rsidR="00157A62" w:rsidRPr="00566928">
        <w:rPr>
          <w:sz w:val="24"/>
          <w:szCs w:val="24"/>
        </w:rPr>
        <w:t>ermenaker</w:t>
      </w:r>
      <w:r w:rsidRPr="00566928">
        <w:rPr>
          <w:sz w:val="24"/>
          <w:szCs w:val="24"/>
          <w:lang w:val="id-ID"/>
        </w:rPr>
        <w:t xml:space="preserve"> No.5 of 2018 concerning Occupational Safety and Health in the Work Environment.</w:t>
      </w:r>
    </w:p>
    <w:p w14:paraId="6170237C" w14:textId="77777777" w:rsidR="004057D3" w:rsidRPr="00566928" w:rsidRDefault="004057D3" w:rsidP="00685180">
      <w:pPr>
        <w:jc w:val="both"/>
        <w:rPr>
          <w:sz w:val="24"/>
          <w:szCs w:val="24"/>
          <w:lang w:val="id-ID"/>
        </w:rPr>
      </w:pPr>
    </w:p>
    <w:p w14:paraId="7CF9FB16" w14:textId="1F4C9B88" w:rsidR="004057D3" w:rsidRDefault="004057D3" w:rsidP="00685180">
      <w:pPr>
        <w:jc w:val="both"/>
        <w:rPr>
          <w:b/>
          <w:sz w:val="24"/>
          <w:szCs w:val="24"/>
          <w:lang w:val="id-ID"/>
        </w:rPr>
      </w:pPr>
      <w:r w:rsidRPr="00566928">
        <w:rPr>
          <w:b/>
          <w:sz w:val="24"/>
          <w:szCs w:val="24"/>
          <w:lang w:val="id-ID"/>
        </w:rPr>
        <w:t>Calculation of Mixed TLV</w:t>
      </w:r>
    </w:p>
    <w:p w14:paraId="4FCB5347" w14:textId="77777777" w:rsidR="00C05709" w:rsidRDefault="004057D3" w:rsidP="00685180">
      <w:pPr>
        <w:ind w:firstLine="540"/>
        <w:jc w:val="both"/>
        <w:rPr>
          <w:sz w:val="24"/>
          <w:szCs w:val="24"/>
        </w:rPr>
      </w:pPr>
      <w:r w:rsidRPr="00566928">
        <w:rPr>
          <w:sz w:val="24"/>
          <w:szCs w:val="24"/>
        </w:rPr>
        <w:t>Following the graph of the results from the sum of Mixed TLV on gas measurements that have been carried out in the DA</w:t>
      </w:r>
      <w:r w:rsidR="004E0B71" w:rsidRPr="00566928">
        <w:rPr>
          <w:sz w:val="24"/>
          <w:szCs w:val="24"/>
        </w:rPr>
        <w:t>F Scum Sump, Sludge Coagulator, Drying Box area.</w:t>
      </w:r>
    </w:p>
    <w:p w14:paraId="209B3531" w14:textId="5B11AA9E" w:rsidR="00F06AF0" w:rsidRPr="00566928" w:rsidRDefault="004057D3" w:rsidP="00685180">
      <w:pPr>
        <w:ind w:firstLine="540"/>
        <w:jc w:val="both"/>
        <w:rPr>
          <w:sz w:val="24"/>
          <w:szCs w:val="24"/>
        </w:rPr>
      </w:pPr>
      <w:r w:rsidRPr="00566928">
        <w:rPr>
          <w:sz w:val="24"/>
          <w:szCs w:val="24"/>
        </w:rPr>
        <w:t>From the results of the Mixed NAV calculation above, the DAF Scum Sump, Sludge Coagulator, Drying Box areas in the first, second and third measurements have exceeded Mixed NAV based on the Minister of Manpower Regulation Number 5 of 2018 concerning Occupational Safety and Health in the Work Environment</w:t>
      </w:r>
      <w:r w:rsidR="0022484C" w:rsidRPr="00566928">
        <w:rPr>
          <w:sz w:val="24"/>
          <w:szCs w:val="24"/>
        </w:rPr>
        <w:t>.</w:t>
      </w:r>
      <w:r w:rsidR="0022484C" w:rsidRPr="00566928">
        <w:rPr>
          <w:sz w:val="24"/>
          <w:szCs w:val="24"/>
          <w:vertAlign w:val="superscript"/>
        </w:rPr>
        <w:t>2</w:t>
      </w:r>
      <w:r w:rsidR="00B532B9" w:rsidRPr="00566928">
        <w:rPr>
          <w:sz w:val="24"/>
          <w:szCs w:val="24"/>
          <w:lang w:val="id-ID"/>
        </w:rPr>
        <w:t xml:space="preserve"> </w:t>
      </w:r>
    </w:p>
    <w:p w14:paraId="7D71868E" w14:textId="77777777" w:rsidR="004057D3" w:rsidRPr="00566928" w:rsidRDefault="004057D3" w:rsidP="00685180">
      <w:pPr>
        <w:jc w:val="both"/>
        <w:rPr>
          <w:sz w:val="24"/>
          <w:szCs w:val="24"/>
        </w:rPr>
      </w:pPr>
    </w:p>
    <w:p w14:paraId="4F46E822" w14:textId="7DDF5FF7" w:rsidR="004057D3" w:rsidRPr="00566928" w:rsidRDefault="004057D3" w:rsidP="00685180">
      <w:pPr>
        <w:jc w:val="both"/>
        <w:rPr>
          <w:b/>
          <w:sz w:val="24"/>
          <w:szCs w:val="24"/>
        </w:rPr>
      </w:pPr>
      <w:r w:rsidRPr="00566928">
        <w:rPr>
          <w:b/>
          <w:sz w:val="24"/>
          <w:szCs w:val="24"/>
        </w:rPr>
        <w:t>Health Complaints against Gas Exposure</w:t>
      </w:r>
    </w:p>
    <w:p w14:paraId="2720D7DF" w14:textId="77777777" w:rsidR="00C05709" w:rsidRDefault="004057D3" w:rsidP="00685180">
      <w:pPr>
        <w:ind w:firstLine="426"/>
        <w:jc w:val="both"/>
        <w:rPr>
          <w:sz w:val="24"/>
          <w:szCs w:val="24"/>
        </w:rPr>
      </w:pPr>
      <w:r w:rsidRPr="00566928">
        <w:rPr>
          <w:sz w:val="24"/>
          <w:szCs w:val="24"/>
        </w:rPr>
        <w:t>That there are 2 out of 4 informants (informants 1 and 4) who have complaints about health due to exposure to gas, namely shortness of breath. Informants 1 and 4 complained about "shortness of breath" even when using Personal Protective Equipment (PPE), especially cartridge masks while working. For Informant 4 there were also interviews which stated that they "did not really understand" the use and care of cartridge masks.</w:t>
      </w:r>
    </w:p>
    <w:p w14:paraId="49EBDDCA" w14:textId="2ED471DC" w:rsidR="004057D3" w:rsidRPr="00566928" w:rsidRDefault="004057D3" w:rsidP="00685180">
      <w:pPr>
        <w:ind w:firstLine="426"/>
        <w:jc w:val="both"/>
        <w:rPr>
          <w:sz w:val="24"/>
          <w:szCs w:val="24"/>
        </w:rPr>
      </w:pPr>
      <w:r w:rsidRPr="00566928">
        <w:rPr>
          <w:sz w:val="24"/>
          <w:szCs w:val="24"/>
        </w:rPr>
        <w:t xml:space="preserve">Regarding Personal Protective Equipment, all informants are obedient to using Personal Protective Equipment, but informants 1 and 4 state that it is routine to use Personal Protective Equipment (PPE), especially on cartridge masks, but cartridge masks that are owned or used by informants 1 and 4 it turns out that its lifespan has ended (indicated by the smell of gas that has been smelled while still using the cartridge mask), so that informants 1 and 4 </w:t>
      </w:r>
      <w:r w:rsidRPr="00566928">
        <w:rPr>
          <w:sz w:val="24"/>
          <w:szCs w:val="24"/>
        </w:rPr>
        <w:lastRenderedPageBreak/>
        <w:t>experienced "shortness of breath" even when using a cartridge mask.</w:t>
      </w:r>
    </w:p>
    <w:p w14:paraId="6B594777" w14:textId="77777777" w:rsidR="00D27B82" w:rsidRPr="00566928" w:rsidRDefault="004057D3" w:rsidP="00685180">
      <w:pPr>
        <w:ind w:firstLine="426"/>
        <w:jc w:val="both"/>
        <w:rPr>
          <w:sz w:val="24"/>
          <w:szCs w:val="24"/>
        </w:rPr>
      </w:pPr>
      <w:r w:rsidRPr="00566928">
        <w:rPr>
          <w:sz w:val="24"/>
          <w:szCs w:val="24"/>
        </w:rPr>
        <w:t>All informants stated that they had carried out a Medical Check Up test and for the results of the MCU there was 1 informant (informant 1) who had “not good” MCU results, but the researchers had examined more deeply regarding the statement that the informant had sugar levels which is quite high.</w:t>
      </w:r>
    </w:p>
    <w:p w14:paraId="4AD6896A" w14:textId="77777777" w:rsidR="004E0B71" w:rsidRPr="00566928" w:rsidRDefault="004E0B71" w:rsidP="00685180">
      <w:pPr>
        <w:ind w:firstLine="426"/>
        <w:jc w:val="both"/>
        <w:rPr>
          <w:sz w:val="24"/>
          <w:szCs w:val="24"/>
        </w:rPr>
      </w:pPr>
    </w:p>
    <w:p w14:paraId="3B54803A" w14:textId="5B1791AC" w:rsidR="00D27B82" w:rsidRPr="00566928" w:rsidRDefault="00D27B82" w:rsidP="00685180">
      <w:pPr>
        <w:ind w:firstLine="426"/>
        <w:jc w:val="both"/>
        <w:rPr>
          <w:b/>
          <w:sz w:val="24"/>
          <w:szCs w:val="24"/>
        </w:rPr>
      </w:pPr>
      <w:r w:rsidRPr="00566928">
        <w:rPr>
          <w:b/>
          <w:sz w:val="24"/>
          <w:szCs w:val="24"/>
        </w:rPr>
        <w:t>Control methods in the work area</w:t>
      </w:r>
    </w:p>
    <w:p w14:paraId="089CB82F" w14:textId="36AF1259" w:rsidR="00D27B82" w:rsidRPr="00566928" w:rsidRDefault="00D27B82" w:rsidP="00685180">
      <w:pPr>
        <w:ind w:firstLine="426"/>
        <w:jc w:val="both"/>
        <w:rPr>
          <w:sz w:val="24"/>
          <w:szCs w:val="24"/>
        </w:rPr>
      </w:pPr>
      <w:r w:rsidRPr="00566928">
        <w:rPr>
          <w:sz w:val="24"/>
          <w:szCs w:val="24"/>
        </w:rPr>
        <w:t>It can be seen that the Control Hierarchy consists of 5 points, namely: Elimination, Substitution, Engineering, Administration and Personal Protective Equipment.</w:t>
      </w:r>
    </w:p>
    <w:p w14:paraId="5623CB00" w14:textId="77777777" w:rsidR="007B3631" w:rsidRDefault="00D27B82" w:rsidP="00685180">
      <w:pPr>
        <w:ind w:firstLine="426"/>
        <w:jc w:val="both"/>
        <w:rPr>
          <w:sz w:val="24"/>
          <w:szCs w:val="24"/>
        </w:rPr>
      </w:pPr>
      <w:r w:rsidRPr="00566928">
        <w:rPr>
          <w:sz w:val="24"/>
          <w:szCs w:val="24"/>
        </w:rPr>
        <w:t>The results of observations in the field are only controls in terms of Engineering, Administration and PPE. Any explanat</w:t>
      </w:r>
      <w:r w:rsidR="009620E9" w:rsidRPr="00566928">
        <w:rPr>
          <w:sz w:val="24"/>
          <w:szCs w:val="24"/>
        </w:rPr>
        <w:t>ion are as follows</w:t>
      </w:r>
      <w:r w:rsidR="007B3631">
        <w:rPr>
          <w:sz w:val="24"/>
          <w:szCs w:val="24"/>
        </w:rPr>
        <w:t xml:space="preserve"> , </w:t>
      </w:r>
      <w:r w:rsidRPr="007B3631">
        <w:rPr>
          <w:sz w:val="24"/>
          <w:szCs w:val="24"/>
        </w:rPr>
        <w:t>Elimination, for this first stage, that we cannot remove the gas content contained in th</w:t>
      </w:r>
      <w:r w:rsidR="007B3631">
        <w:rPr>
          <w:sz w:val="24"/>
          <w:szCs w:val="24"/>
        </w:rPr>
        <w:t>e sludge which is the main feed/</w:t>
      </w:r>
      <w:r w:rsidRPr="007B3631">
        <w:rPr>
          <w:sz w:val="24"/>
          <w:szCs w:val="24"/>
        </w:rPr>
        <w:t>material of production in the sludge treatment unit, because the sludge has a time lag of days in the storage unit which can happen anaerobic bacteria (without oxygen) which produce a gas odor including Hydrogen Sulfide (H2S), Ammonia (NH3), Benzene.</w:t>
      </w:r>
    </w:p>
    <w:p w14:paraId="1995F420" w14:textId="32DCA7F2" w:rsidR="00D27B82" w:rsidRPr="007B3631" w:rsidRDefault="00D27B82" w:rsidP="00685180">
      <w:pPr>
        <w:ind w:firstLine="426"/>
        <w:jc w:val="both"/>
        <w:rPr>
          <w:sz w:val="24"/>
          <w:szCs w:val="24"/>
        </w:rPr>
      </w:pPr>
      <w:r w:rsidRPr="007B3631">
        <w:rPr>
          <w:sz w:val="24"/>
          <w:szCs w:val="24"/>
        </w:rPr>
        <w:t>Substitution, for this second stage the work process cannot be replaced or substituted in other ways to minimize potential hazards, unless a deeper engineering analysis and financial factors are carried out.</w:t>
      </w:r>
    </w:p>
    <w:p w14:paraId="5A19BD32" w14:textId="77777777" w:rsidR="00D27B82" w:rsidRPr="00566928" w:rsidRDefault="00D27B82" w:rsidP="00685180">
      <w:pPr>
        <w:pStyle w:val="Text"/>
        <w:spacing w:line="240" w:lineRule="auto"/>
        <w:ind w:firstLine="0"/>
        <w:rPr>
          <w:b/>
          <w:sz w:val="24"/>
          <w:szCs w:val="24"/>
        </w:rPr>
      </w:pPr>
    </w:p>
    <w:p w14:paraId="29E6FC0D" w14:textId="77777777" w:rsidR="007B3631" w:rsidRDefault="007B3631" w:rsidP="00685180">
      <w:pPr>
        <w:pStyle w:val="Text"/>
        <w:spacing w:line="240" w:lineRule="auto"/>
        <w:ind w:firstLine="0"/>
        <w:rPr>
          <w:b/>
          <w:sz w:val="24"/>
          <w:szCs w:val="24"/>
        </w:rPr>
      </w:pPr>
      <w:r w:rsidRPr="00566928">
        <w:rPr>
          <w:b/>
          <w:sz w:val="24"/>
          <w:szCs w:val="24"/>
        </w:rPr>
        <w:t>CONCLUSION</w:t>
      </w:r>
    </w:p>
    <w:p w14:paraId="6E0B7694" w14:textId="77777777" w:rsidR="007B3631" w:rsidRDefault="007B3631" w:rsidP="00685180">
      <w:pPr>
        <w:pStyle w:val="Text"/>
        <w:spacing w:line="240" w:lineRule="auto"/>
        <w:ind w:firstLine="0"/>
        <w:rPr>
          <w:b/>
          <w:sz w:val="24"/>
          <w:szCs w:val="24"/>
        </w:rPr>
      </w:pPr>
    </w:p>
    <w:p w14:paraId="266B68A4" w14:textId="77777777" w:rsidR="007B3631" w:rsidRDefault="00176E50" w:rsidP="00685180">
      <w:pPr>
        <w:pStyle w:val="Text"/>
        <w:spacing w:line="240" w:lineRule="auto"/>
        <w:ind w:firstLine="426"/>
        <w:rPr>
          <w:b/>
          <w:sz w:val="24"/>
          <w:szCs w:val="24"/>
        </w:rPr>
      </w:pPr>
      <w:r w:rsidRPr="00566928">
        <w:rPr>
          <w:sz w:val="24"/>
          <w:szCs w:val="24"/>
        </w:rPr>
        <w:t>From the results of the Mixed TLV calculation, the exposure to gas in 3 areas of the Sludge Treatment Unit (DAF Scum Sump, Sludge Coagulator, Drying Box) in the first, second and third measurements does not meet the Mixed Threshold Value requirements based on the Minister of Manpower Regulation Number 5 Year 2018 concerning Occupational Safety and Health in the Work Environment and it can be indicated that the area is very risky.</w:t>
      </w:r>
    </w:p>
    <w:p w14:paraId="59470A54" w14:textId="77777777" w:rsidR="007B3631" w:rsidRDefault="00176E50" w:rsidP="00685180">
      <w:pPr>
        <w:pStyle w:val="Text"/>
        <w:spacing w:line="240" w:lineRule="auto"/>
        <w:ind w:firstLine="426"/>
        <w:rPr>
          <w:b/>
          <w:sz w:val="24"/>
          <w:szCs w:val="24"/>
        </w:rPr>
      </w:pPr>
      <w:r w:rsidRPr="00566928">
        <w:rPr>
          <w:sz w:val="24"/>
          <w:szCs w:val="24"/>
        </w:rPr>
        <w:lastRenderedPageBreak/>
        <w:t>Regarding the health complaints of workers in the sludge treatment unit area, it can be concluded that there are health complaints caused by exposure to gas, from 4 informants the results obtained were 2 informants did not experience complaints and 2 other informants experienced health complaints regarding exposure to gas, namely shortness of breath. Where this was caused by the two informants not being aware of the period of use of the cartridge (filter). Informant 4 also does not understand well how to use and care for cartridge masks, although informants 1 and 4 can be seen routinely using cartridge masks.</w:t>
      </w:r>
    </w:p>
    <w:p w14:paraId="45C027B7" w14:textId="21192BF1" w:rsidR="00176E50" w:rsidRDefault="00176E50" w:rsidP="00685180">
      <w:pPr>
        <w:pStyle w:val="Text"/>
        <w:spacing w:line="240" w:lineRule="auto"/>
        <w:ind w:firstLine="426"/>
        <w:rPr>
          <w:sz w:val="24"/>
          <w:szCs w:val="24"/>
        </w:rPr>
      </w:pPr>
      <w:r w:rsidRPr="00566928">
        <w:rPr>
          <w:sz w:val="24"/>
          <w:szCs w:val="24"/>
        </w:rPr>
        <w:t>From the results of observations made by researchers in the area of the Sludge Treatment Unit, that the area has been controlled based o</w:t>
      </w:r>
      <w:r w:rsidR="0055354C" w:rsidRPr="00566928">
        <w:rPr>
          <w:sz w:val="24"/>
          <w:szCs w:val="24"/>
        </w:rPr>
        <w:t xml:space="preserve">n the control hierarchy, namely </w:t>
      </w:r>
      <w:r w:rsidRPr="00566928">
        <w:rPr>
          <w:sz w:val="24"/>
          <w:szCs w:val="24"/>
        </w:rPr>
        <w:t>Engineering Control, Administration and Personal Protective Equipment (PPE)</w:t>
      </w:r>
    </w:p>
    <w:p w14:paraId="5DB76F6D" w14:textId="1778AF01" w:rsidR="00BE1E48" w:rsidRDefault="00BE1E48" w:rsidP="00685180">
      <w:pPr>
        <w:pStyle w:val="Text"/>
        <w:spacing w:line="240" w:lineRule="auto"/>
        <w:ind w:firstLine="0"/>
        <w:rPr>
          <w:sz w:val="24"/>
          <w:szCs w:val="24"/>
        </w:rPr>
      </w:pPr>
    </w:p>
    <w:p w14:paraId="6DCEB39D" w14:textId="47532E92" w:rsidR="00BE1E48" w:rsidRDefault="00BE1E48" w:rsidP="0068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b/>
          <w:bCs/>
          <w:i w:val="0"/>
          <w:iCs w:val="0"/>
          <w:sz w:val="24"/>
          <w:szCs w:val="24"/>
        </w:rPr>
      </w:pPr>
      <w:r w:rsidRPr="00A55DE3">
        <w:rPr>
          <w:rStyle w:val="Emphasis"/>
          <w:b/>
          <w:bCs/>
          <w:i w:val="0"/>
          <w:iCs w:val="0"/>
          <w:sz w:val="24"/>
          <w:szCs w:val="24"/>
        </w:rPr>
        <w:t>ACKNOWLEDGEMENT</w:t>
      </w:r>
    </w:p>
    <w:p w14:paraId="5D2E6FAE" w14:textId="77777777" w:rsidR="00BE1E48" w:rsidRPr="00A55DE3" w:rsidRDefault="00BE1E48" w:rsidP="0068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b/>
          <w:bCs/>
          <w:i w:val="0"/>
          <w:iCs w:val="0"/>
          <w:sz w:val="24"/>
          <w:szCs w:val="24"/>
        </w:rPr>
      </w:pPr>
    </w:p>
    <w:p w14:paraId="4263A7F6" w14:textId="77777777" w:rsidR="00BE1E48" w:rsidRPr="00BE1E48" w:rsidRDefault="00BE1E48" w:rsidP="00685180">
      <w:pPr>
        <w:pStyle w:val="HTMLPreformatted"/>
        <w:ind w:firstLine="426"/>
        <w:jc w:val="both"/>
        <w:rPr>
          <w:rFonts w:ascii="Times New Roman" w:hAnsi="Times New Roman" w:cs="Times New Roman"/>
          <w:sz w:val="24"/>
          <w:szCs w:val="24"/>
        </w:rPr>
      </w:pPr>
      <w:r w:rsidRPr="00BE1E48">
        <w:rPr>
          <w:rStyle w:val="y2iqfc"/>
          <w:rFonts w:ascii="Times New Roman" w:hAnsi="Times New Roman" w:cs="Times New Roman"/>
          <w:sz w:val="24"/>
          <w:szCs w:val="24"/>
          <w:lang w:val="en"/>
        </w:rPr>
        <w:t>The researcher would like to thank all those who have contributed to this research, so that this research can be completed and hopefully the results of this research will provide new knowledge.</w:t>
      </w:r>
    </w:p>
    <w:p w14:paraId="0BDE64D3" w14:textId="77777777" w:rsidR="00BE1E48" w:rsidRPr="007B3631" w:rsidRDefault="00BE1E48" w:rsidP="00685180">
      <w:pPr>
        <w:pStyle w:val="Text"/>
        <w:spacing w:line="240" w:lineRule="auto"/>
        <w:ind w:firstLine="0"/>
        <w:rPr>
          <w:b/>
          <w:sz w:val="24"/>
          <w:szCs w:val="24"/>
        </w:rPr>
      </w:pPr>
    </w:p>
    <w:p w14:paraId="066B324C" w14:textId="77777777" w:rsidR="007B3631" w:rsidRDefault="007B3631" w:rsidP="00685180">
      <w:pPr>
        <w:pStyle w:val="Text"/>
        <w:spacing w:line="240" w:lineRule="auto"/>
        <w:ind w:firstLine="0"/>
        <w:rPr>
          <w:b/>
          <w:sz w:val="24"/>
          <w:szCs w:val="24"/>
        </w:rPr>
      </w:pPr>
      <w:r w:rsidRPr="00566928">
        <w:rPr>
          <w:b/>
          <w:sz w:val="24"/>
          <w:szCs w:val="24"/>
        </w:rPr>
        <w:t xml:space="preserve">REFERENCES  </w:t>
      </w:r>
    </w:p>
    <w:p w14:paraId="49577C00" w14:textId="77777777" w:rsidR="007B3631" w:rsidRDefault="007B3631" w:rsidP="00685180">
      <w:pPr>
        <w:pStyle w:val="Text"/>
        <w:spacing w:line="240" w:lineRule="auto"/>
        <w:ind w:firstLine="0"/>
        <w:rPr>
          <w:b/>
          <w:sz w:val="24"/>
          <w:szCs w:val="24"/>
        </w:rPr>
      </w:pPr>
    </w:p>
    <w:p w14:paraId="1AB9F64C" w14:textId="2D64D106" w:rsidR="007B3631" w:rsidRDefault="0038449E" w:rsidP="00685180">
      <w:pPr>
        <w:pStyle w:val="Text"/>
        <w:spacing w:line="240" w:lineRule="auto"/>
        <w:ind w:left="630" w:hanging="630"/>
        <w:rPr>
          <w:noProof/>
          <w:sz w:val="24"/>
          <w:szCs w:val="24"/>
        </w:rPr>
      </w:pPr>
      <w:r w:rsidRPr="007B3631">
        <w:rPr>
          <w:noProof/>
          <w:sz w:val="24"/>
          <w:szCs w:val="24"/>
        </w:rPr>
        <w:t xml:space="preserve">Alfarah, Risya. </w:t>
      </w:r>
      <w:r w:rsidR="007B3631">
        <w:rPr>
          <w:noProof/>
          <w:sz w:val="24"/>
          <w:szCs w:val="24"/>
        </w:rPr>
        <w:t xml:space="preserve">(2017). </w:t>
      </w:r>
      <w:r w:rsidRPr="00912598">
        <w:rPr>
          <w:i/>
          <w:noProof/>
          <w:sz w:val="24"/>
          <w:szCs w:val="24"/>
        </w:rPr>
        <w:t>Analisis Kadar Gas Amonia (NH3) dan Hidrogen Sulfida (H2S) serta Keluhan Kesehatan pada Pekerja Pengelola Limbah di IPAL Departemen Utility PT.X Kota Batam Tahun 2017.</w:t>
      </w:r>
      <w:r w:rsidRPr="007B3631">
        <w:rPr>
          <w:noProof/>
          <w:sz w:val="24"/>
          <w:szCs w:val="24"/>
        </w:rPr>
        <w:t xml:space="preserve"> Medan: Universitas Sumatera Utara,2017</w:t>
      </w:r>
    </w:p>
    <w:p w14:paraId="54C31AA4" w14:textId="6DFA6FB6" w:rsidR="00136B8D" w:rsidRDefault="00136B8D" w:rsidP="00685180">
      <w:pPr>
        <w:pStyle w:val="Text"/>
        <w:spacing w:line="240" w:lineRule="auto"/>
        <w:ind w:left="630" w:hanging="630"/>
        <w:rPr>
          <w:noProof/>
          <w:sz w:val="24"/>
          <w:szCs w:val="24"/>
        </w:rPr>
      </w:pPr>
      <w:r w:rsidRPr="007B3631">
        <w:rPr>
          <w:noProof/>
          <w:sz w:val="24"/>
          <w:szCs w:val="24"/>
        </w:rPr>
        <w:t>Artimani, Javad Salehi;., Arjman, Mehdi., Kalaei, Mohammad Reza.</w:t>
      </w:r>
      <w:r>
        <w:rPr>
          <w:noProof/>
          <w:sz w:val="24"/>
          <w:szCs w:val="24"/>
        </w:rPr>
        <w:t xml:space="preserve">2015. </w:t>
      </w:r>
      <w:r w:rsidRPr="007B3631">
        <w:rPr>
          <w:noProof/>
          <w:sz w:val="24"/>
          <w:szCs w:val="24"/>
        </w:rPr>
        <w:t xml:space="preserve"> </w:t>
      </w:r>
      <w:r w:rsidRPr="00912598">
        <w:rPr>
          <w:i/>
          <w:noProof/>
          <w:sz w:val="24"/>
          <w:szCs w:val="24"/>
        </w:rPr>
        <w:t>Modelling and Assesing Risk Analysis of Chlorine Gas in Water Treatment Plants.</w:t>
      </w:r>
      <w:r w:rsidRPr="007B3631">
        <w:rPr>
          <w:noProof/>
          <w:sz w:val="24"/>
          <w:szCs w:val="24"/>
        </w:rPr>
        <w:t xml:space="preserve"> European Journa</w:t>
      </w:r>
      <w:r>
        <w:rPr>
          <w:noProof/>
          <w:sz w:val="24"/>
          <w:szCs w:val="24"/>
        </w:rPr>
        <w:t>l of Environmental Biology.</w:t>
      </w:r>
    </w:p>
    <w:p w14:paraId="37419B58" w14:textId="77777777" w:rsidR="00136B8D" w:rsidRDefault="00136B8D" w:rsidP="00685180">
      <w:pPr>
        <w:pStyle w:val="Text"/>
        <w:spacing w:line="240" w:lineRule="auto"/>
        <w:ind w:left="630" w:hanging="630"/>
        <w:rPr>
          <w:noProof/>
          <w:sz w:val="24"/>
          <w:szCs w:val="24"/>
        </w:rPr>
      </w:pPr>
      <w:r w:rsidRPr="007B3631">
        <w:rPr>
          <w:noProof/>
          <w:sz w:val="24"/>
          <w:szCs w:val="24"/>
        </w:rPr>
        <w:t>Austigard, Ase Dalsets., Spendzen, Kristin., Heldal, Kari K.</w:t>
      </w:r>
      <w:r>
        <w:rPr>
          <w:noProof/>
          <w:sz w:val="24"/>
          <w:szCs w:val="24"/>
        </w:rPr>
        <w:t xml:space="preserve">(2018). </w:t>
      </w:r>
      <w:r w:rsidRPr="00912598">
        <w:rPr>
          <w:i/>
          <w:noProof/>
          <w:sz w:val="24"/>
          <w:szCs w:val="24"/>
        </w:rPr>
        <w:t xml:space="preserve">Hydrogen Sulphide Exposure in Waste Water </w:t>
      </w:r>
      <w:r w:rsidRPr="00912598">
        <w:rPr>
          <w:i/>
          <w:noProof/>
          <w:sz w:val="24"/>
          <w:szCs w:val="24"/>
        </w:rPr>
        <w:lastRenderedPageBreak/>
        <w:t>Treatment</w:t>
      </w:r>
      <w:r w:rsidRPr="007B3631">
        <w:rPr>
          <w:noProof/>
          <w:sz w:val="24"/>
          <w:szCs w:val="24"/>
        </w:rPr>
        <w:t>. Journal of Occupational Medicine a</w:t>
      </w:r>
      <w:r>
        <w:rPr>
          <w:noProof/>
          <w:sz w:val="24"/>
          <w:szCs w:val="24"/>
        </w:rPr>
        <w:t xml:space="preserve">nd Toxicology. </w:t>
      </w:r>
    </w:p>
    <w:p w14:paraId="0FB3A408" w14:textId="6D762FCF" w:rsidR="00136B8D" w:rsidRDefault="00136B8D" w:rsidP="00685180">
      <w:pPr>
        <w:pStyle w:val="Text"/>
        <w:spacing w:line="240" w:lineRule="auto"/>
        <w:ind w:left="630" w:hanging="630"/>
        <w:rPr>
          <w:noProof/>
          <w:sz w:val="24"/>
          <w:szCs w:val="24"/>
        </w:rPr>
      </w:pPr>
      <w:r w:rsidRPr="007B3631">
        <w:rPr>
          <w:noProof/>
          <w:sz w:val="24"/>
          <w:szCs w:val="24"/>
        </w:rPr>
        <w:t>Falakh, Fajrul;., Setiani, Onny.</w:t>
      </w:r>
      <w:r>
        <w:rPr>
          <w:noProof/>
          <w:sz w:val="24"/>
          <w:szCs w:val="24"/>
        </w:rPr>
        <w:t>(2018</w:t>
      </w:r>
      <w:r w:rsidRPr="00912598">
        <w:rPr>
          <w:i/>
          <w:noProof/>
          <w:sz w:val="24"/>
          <w:szCs w:val="24"/>
        </w:rPr>
        <w:t>). Hazard Identification and Risk Assesment in Water Treatment Plant Considering Environment Health and Safety Practice, E3S Web Conference</w:t>
      </w:r>
      <w:r>
        <w:rPr>
          <w:noProof/>
          <w:sz w:val="24"/>
          <w:szCs w:val="24"/>
        </w:rPr>
        <w:t>.</w:t>
      </w:r>
    </w:p>
    <w:p w14:paraId="46A445E7" w14:textId="77777777" w:rsidR="007B3631" w:rsidRDefault="00DA690C" w:rsidP="00685180">
      <w:pPr>
        <w:pStyle w:val="Text"/>
        <w:spacing w:line="240" w:lineRule="auto"/>
        <w:ind w:left="630" w:hanging="630"/>
        <w:rPr>
          <w:noProof/>
          <w:sz w:val="24"/>
          <w:szCs w:val="24"/>
        </w:rPr>
      </w:pPr>
      <w:r w:rsidRPr="007B3631">
        <w:rPr>
          <w:noProof/>
          <w:sz w:val="24"/>
          <w:szCs w:val="24"/>
        </w:rPr>
        <w:t xml:space="preserve">PERMENAKER Nomor 5 Tahun </w:t>
      </w:r>
      <w:r w:rsidR="007B3631">
        <w:rPr>
          <w:noProof/>
          <w:sz w:val="24"/>
          <w:szCs w:val="24"/>
        </w:rPr>
        <w:t>.(</w:t>
      </w:r>
      <w:r w:rsidRPr="007B3631">
        <w:rPr>
          <w:noProof/>
          <w:sz w:val="24"/>
          <w:szCs w:val="24"/>
        </w:rPr>
        <w:t>2018</w:t>
      </w:r>
      <w:r w:rsidR="007B3631">
        <w:rPr>
          <w:noProof/>
          <w:sz w:val="24"/>
          <w:szCs w:val="24"/>
        </w:rPr>
        <w:t>).</w:t>
      </w:r>
      <w:r w:rsidRPr="007B3631">
        <w:rPr>
          <w:noProof/>
          <w:sz w:val="24"/>
          <w:szCs w:val="24"/>
        </w:rPr>
        <w:t xml:space="preserve"> </w:t>
      </w:r>
      <w:r w:rsidRPr="00912598">
        <w:rPr>
          <w:i/>
          <w:noProof/>
          <w:sz w:val="24"/>
          <w:szCs w:val="24"/>
        </w:rPr>
        <w:t>Tentang Kelamatan dan Kesehatan Kerja Lingkungan Kerja</w:t>
      </w:r>
      <w:r w:rsidR="007B3631">
        <w:rPr>
          <w:noProof/>
          <w:sz w:val="24"/>
          <w:szCs w:val="24"/>
        </w:rPr>
        <w:t>.</w:t>
      </w:r>
    </w:p>
    <w:p w14:paraId="7597ECC8" w14:textId="77777777" w:rsidR="007B3631" w:rsidRPr="00912598" w:rsidRDefault="00064D03" w:rsidP="00685180">
      <w:pPr>
        <w:pStyle w:val="Text"/>
        <w:spacing w:line="240" w:lineRule="auto"/>
        <w:ind w:left="630" w:hanging="630"/>
        <w:rPr>
          <w:i/>
          <w:noProof/>
          <w:sz w:val="24"/>
          <w:szCs w:val="24"/>
        </w:rPr>
      </w:pPr>
      <w:r w:rsidRPr="007B3631">
        <w:rPr>
          <w:noProof/>
          <w:sz w:val="24"/>
          <w:szCs w:val="24"/>
        </w:rPr>
        <w:t xml:space="preserve">SNI Nomor 19-023202005 </w:t>
      </w:r>
      <w:r w:rsidRPr="00912598">
        <w:rPr>
          <w:i/>
          <w:noProof/>
          <w:sz w:val="24"/>
          <w:szCs w:val="24"/>
        </w:rPr>
        <w:t>Tentang Nilai Ambang Batas Zat Kimia di Udara Tempat Kerja.</w:t>
      </w:r>
    </w:p>
    <w:p w14:paraId="646FA54A" w14:textId="77777777" w:rsidR="007B3631" w:rsidRDefault="0038449E" w:rsidP="00685180">
      <w:pPr>
        <w:pStyle w:val="Text"/>
        <w:spacing w:line="240" w:lineRule="auto"/>
        <w:ind w:left="630" w:hanging="630"/>
        <w:rPr>
          <w:noProof/>
          <w:sz w:val="24"/>
          <w:szCs w:val="24"/>
        </w:rPr>
      </w:pPr>
      <w:r w:rsidRPr="007B3631">
        <w:rPr>
          <w:noProof/>
          <w:sz w:val="24"/>
          <w:szCs w:val="24"/>
        </w:rPr>
        <w:t>Velasquez, Carlos Alberto Litard</w:t>
      </w:r>
      <w:r w:rsidR="0042213F" w:rsidRPr="007B3631">
        <w:rPr>
          <w:noProof/>
          <w:sz w:val="24"/>
          <w:szCs w:val="24"/>
        </w:rPr>
        <w:t>o.,</w:t>
      </w:r>
      <w:r w:rsidRPr="007B3631">
        <w:rPr>
          <w:noProof/>
          <w:sz w:val="24"/>
          <w:szCs w:val="24"/>
        </w:rPr>
        <w:t xml:space="preserve"> Perez, Grether Lucia Real at all.</w:t>
      </w:r>
      <w:r w:rsidR="007B3631">
        <w:rPr>
          <w:noProof/>
          <w:sz w:val="24"/>
          <w:szCs w:val="24"/>
        </w:rPr>
        <w:t>(2018).</w:t>
      </w:r>
      <w:r w:rsidRPr="007B3631">
        <w:rPr>
          <w:noProof/>
          <w:sz w:val="24"/>
          <w:szCs w:val="24"/>
        </w:rPr>
        <w:t xml:space="preserve"> </w:t>
      </w:r>
      <w:r w:rsidRPr="00912598">
        <w:rPr>
          <w:i/>
          <w:noProof/>
          <w:sz w:val="24"/>
          <w:szCs w:val="24"/>
        </w:rPr>
        <w:t>Occupational Health and Safety Prevention Plant in Water Treatment Plants, International Journ</w:t>
      </w:r>
      <w:r w:rsidR="007B3631" w:rsidRPr="00912598">
        <w:rPr>
          <w:i/>
          <w:noProof/>
          <w:sz w:val="24"/>
          <w:szCs w:val="24"/>
        </w:rPr>
        <w:t>al of Life Sciences, Manabi.</w:t>
      </w:r>
    </w:p>
    <w:p w14:paraId="5C8EA386" w14:textId="151785F1" w:rsidR="007B3631" w:rsidRDefault="0038449E" w:rsidP="00685180">
      <w:pPr>
        <w:pStyle w:val="Text"/>
        <w:spacing w:line="240" w:lineRule="auto"/>
        <w:ind w:left="630" w:hanging="630"/>
        <w:rPr>
          <w:noProof/>
          <w:sz w:val="24"/>
          <w:szCs w:val="24"/>
        </w:rPr>
      </w:pPr>
      <w:r w:rsidRPr="007B3631">
        <w:rPr>
          <w:noProof/>
          <w:sz w:val="24"/>
          <w:szCs w:val="24"/>
        </w:rPr>
        <w:t>Vasovic, Dejan</w:t>
      </w:r>
      <w:r w:rsidR="0042213F" w:rsidRPr="007B3631">
        <w:rPr>
          <w:noProof/>
          <w:sz w:val="24"/>
          <w:szCs w:val="24"/>
        </w:rPr>
        <w:t>.,</w:t>
      </w:r>
      <w:r w:rsidRPr="007B3631">
        <w:rPr>
          <w:noProof/>
          <w:sz w:val="24"/>
          <w:szCs w:val="24"/>
        </w:rPr>
        <w:t xml:space="preserve"> Stancovc,Sandra M</w:t>
      </w:r>
      <w:r w:rsidR="0042213F" w:rsidRPr="007B3631">
        <w:rPr>
          <w:noProof/>
          <w:sz w:val="24"/>
          <w:szCs w:val="24"/>
        </w:rPr>
        <w:t>.,</w:t>
      </w:r>
      <w:r w:rsidRPr="007B3631">
        <w:rPr>
          <w:noProof/>
          <w:sz w:val="24"/>
          <w:szCs w:val="24"/>
        </w:rPr>
        <w:t xml:space="preserve"> Vranjanac, Zarco Goran </w:t>
      </w:r>
      <w:r w:rsidR="007B3631">
        <w:rPr>
          <w:noProof/>
          <w:sz w:val="24"/>
          <w:szCs w:val="24"/>
        </w:rPr>
        <w:t>(2018)</w:t>
      </w:r>
      <w:r w:rsidRPr="008C260E">
        <w:rPr>
          <w:i/>
          <w:noProof/>
          <w:sz w:val="24"/>
          <w:szCs w:val="24"/>
        </w:rPr>
        <w:t>Working Condition At The Water Treatment Plants : Activities. Hazards, And Protective Measures, University Of Nis, Serbia</w:t>
      </w:r>
      <w:r w:rsidR="008C260E">
        <w:rPr>
          <w:noProof/>
          <w:sz w:val="24"/>
          <w:szCs w:val="24"/>
        </w:rPr>
        <w:t xml:space="preserve">. </w:t>
      </w:r>
    </w:p>
    <w:p w14:paraId="21E0DFD9" w14:textId="77777777" w:rsidR="007B3631" w:rsidRDefault="0038449E" w:rsidP="00685180">
      <w:pPr>
        <w:pStyle w:val="Text"/>
        <w:spacing w:line="240" w:lineRule="auto"/>
        <w:ind w:left="630" w:hanging="630"/>
        <w:rPr>
          <w:noProof/>
          <w:sz w:val="24"/>
          <w:szCs w:val="24"/>
        </w:rPr>
      </w:pPr>
      <w:r w:rsidRPr="007B3631">
        <w:rPr>
          <w:sz w:val="24"/>
          <w:szCs w:val="24"/>
        </w:rPr>
        <w:t>Malakahmad</w:t>
      </w:r>
      <w:r w:rsidRPr="007B3631">
        <w:rPr>
          <w:b/>
          <w:sz w:val="24"/>
          <w:szCs w:val="24"/>
        </w:rPr>
        <w:t>,</w:t>
      </w:r>
      <w:r w:rsidR="0042213F" w:rsidRPr="007B3631">
        <w:rPr>
          <w:b/>
          <w:sz w:val="24"/>
          <w:szCs w:val="24"/>
        </w:rPr>
        <w:t xml:space="preserve"> </w:t>
      </w:r>
      <w:r w:rsidRPr="007B3631">
        <w:rPr>
          <w:sz w:val="24"/>
          <w:szCs w:val="24"/>
        </w:rPr>
        <w:t>Amirhossein and Done, Alan G</w:t>
      </w:r>
      <w:r w:rsidRPr="007B3631">
        <w:rPr>
          <w:b/>
          <w:sz w:val="24"/>
          <w:szCs w:val="24"/>
        </w:rPr>
        <w:t>.</w:t>
      </w:r>
      <w:r w:rsidR="007B3631">
        <w:rPr>
          <w:noProof/>
          <w:sz w:val="24"/>
          <w:szCs w:val="24"/>
        </w:rPr>
        <w:t xml:space="preserve">. (2012). </w:t>
      </w:r>
      <w:r w:rsidRPr="0062522E">
        <w:rPr>
          <w:i/>
          <w:noProof/>
          <w:sz w:val="24"/>
          <w:szCs w:val="24"/>
        </w:rPr>
        <w:t>Application of Occupational Health and Safety Management System at Sewage Treatment Plants,IIEE Business,</w:t>
      </w:r>
      <w:r w:rsidRPr="007B3631">
        <w:rPr>
          <w:noProof/>
          <w:sz w:val="24"/>
          <w:szCs w:val="24"/>
        </w:rPr>
        <w:t xml:space="preserve"> Engineering and Industrial App</w:t>
      </w:r>
      <w:r w:rsidR="007B3631">
        <w:rPr>
          <w:noProof/>
          <w:sz w:val="24"/>
          <w:szCs w:val="24"/>
        </w:rPr>
        <w:t>lication Collquium (BEIAC).</w:t>
      </w:r>
    </w:p>
    <w:p w14:paraId="5DA5F2DB" w14:textId="683EB268" w:rsidR="000059CC" w:rsidRPr="00C311F2" w:rsidRDefault="00CA321F" w:rsidP="00685180">
      <w:pPr>
        <w:pStyle w:val="Text"/>
        <w:spacing w:line="240" w:lineRule="auto"/>
        <w:ind w:left="630" w:hanging="630"/>
        <w:rPr>
          <w:rFonts w:asciiTheme="minorHAnsi" w:hAnsiTheme="minorHAnsi" w:cstheme="minorHAnsi"/>
          <w:b/>
          <w:sz w:val="22"/>
          <w:szCs w:val="22"/>
        </w:rPr>
      </w:pPr>
      <w:r w:rsidRPr="007B3631">
        <w:rPr>
          <w:noProof/>
          <w:sz w:val="24"/>
          <w:szCs w:val="24"/>
        </w:rPr>
        <w:t xml:space="preserve">Peraturan Menteri Negara Lingkungan Hidup RI Nomor 19 Tahun 2010 </w:t>
      </w:r>
      <w:r w:rsidRPr="0062522E">
        <w:rPr>
          <w:i/>
          <w:noProof/>
          <w:sz w:val="24"/>
          <w:szCs w:val="24"/>
        </w:rPr>
        <w:t>Tentang Baku Mutu Air Limbah Bagi Usaha dan/atau Kegiatan Minyak dan Gas Serta Panas Bumi.</w:t>
      </w:r>
    </w:p>
    <w:sectPr w:rsidR="000059CC" w:rsidRPr="00C311F2" w:rsidSect="00685180">
      <w:type w:val="continuous"/>
      <w:pgSz w:w="11909" w:h="16834" w:code="9"/>
      <w:pgMar w:top="1440" w:right="1440" w:bottom="1440" w:left="1440" w:header="432" w:footer="432" w:gutter="0"/>
      <w:cols w:num="2" w:space="54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6DE42" w14:textId="77777777" w:rsidR="00422654" w:rsidRDefault="00422654">
      <w:r>
        <w:separator/>
      </w:r>
    </w:p>
  </w:endnote>
  <w:endnote w:type="continuationSeparator" w:id="0">
    <w:p w14:paraId="32A0FF96" w14:textId="77777777" w:rsidR="00422654" w:rsidRDefault="0042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58D90" w14:textId="77777777" w:rsidR="00814FC4" w:rsidRDefault="00814FC4" w:rsidP="00B427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849B17" w14:textId="77777777" w:rsidR="00814FC4" w:rsidRDefault="00814F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1DC59" w14:textId="77777777" w:rsidR="00F92AA7" w:rsidRPr="00D13ACA" w:rsidRDefault="00F92AA7" w:rsidP="005E19EA">
    <w:pPr>
      <w:pBdr>
        <w:top w:val="single" w:sz="24" w:space="1" w:color="622423"/>
        <w:left w:val="nil"/>
        <w:bottom w:val="nil"/>
        <w:right w:val="nil"/>
        <w:between w:val="nil"/>
      </w:pBdr>
      <w:tabs>
        <w:tab w:val="center" w:pos="4320"/>
        <w:tab w:val="right" w:pos="9072"/>
        <w:tab w:val="right" w:pos="10080"/>
      </w:tabs>
      <w:ind w:leftChars="-1" w:hangingChars="1" w:hanging="2"/>
      <w:rPr>
        <w:color w:val="000000"/>
        <w:sz w:val="24"/>
        <w:szCs w:val="24"/>
        <w:lang w:val="id-ID"/>
      </w:rPr>
    </w:pPr>
    <w:r w:rsidRPr="00D13ACA">
      <w:rPr>
        <w:b/>
        <w:color w:val="000000"/>
        <w:sz w:val="24"/>
        <w:szCs w:val="24"/>
      </w:rPr>
      <w:t xml:space="preserve">PREPOTIF Jurnal Kesehatan Masyarakat </w:t>
    </w:r>
    <w:r w:rsidRPr="00D13ACA">
      <w:rPr>
        <w:b/>
        <w:color w:val="000000"/>
        <w:sz w:val="24"/>
        <w:szCs w:val="24"/>
      </w:rPr>
      <w:tab/>
      <w:t xml:space="preserve">Page </w:t>
    </w:r>
    <w:r w:rsidRPr="00D13ACA">
      <w:rPr>
        <w:b/>
        <w:color w:val="000000"/>
        <w:sz w:val="24"/>
        <w:szCs w:val="24"/>
      </w:rPr>
      <w:fldChar w:fldCharType="begin"/>
    </w:r>
    <w:r w:rsidRPr="00D13ACA">
      <w:rPr>
        <w:b/>
        <w:color w:val="000000"/>
        <w:sz w:val="24"/>
        <w:szCs w:val="24"/>
      </w:rPr>
      <w:instrText>PAGE</w:instrText>
    </w:r>
    <w:r w:rsidRPr="00D13ACA">
      <w:rPr>
        <w:b/>
        <w:color w:val="000000"/>
        <w:sz w:val="24"/>
        <w:szCs w:val="24"/>
      </w:rPr>
      <w:fldChar w:fldCharType="separate"/>
    </w:r>
    <w:r w:rsidR="00FC7CF4">
      <w:rPr>
        <w:b/>
        <w:noProof/>
        <w:color w:val="000000"/>
        <w:sz w:val="24"/>
        <w:szCs w:val="24"/>
      </w:rPr>
      <w:t>1483</w:t>
    </w:r>
    <w:r w:rsidRPr="00D13ACA">
      <w:rPr>
        <w:b/>
        <w:color w:val="000000"/>
        <w:sz w:val="24"/>
        <w:szCs w:val="24"/>
      </w:rPr>
      <w:fldChar w:fldCharType="end"/>
    </w:r>
  </w:p>
  <w:p w14:paraId="6B33FD19" w14:textId="77777777" w:rsidR="00814FC4" w:rsidRPr="00DE4BD3" w:rsidRDefault="00814FC4" w:rsidP="00DE4BD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EB253" w14:textId="77777777" w:rsidR="00FC7CF4" w:rsidRDefault="00FC7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C76EF" w14:textId="77777777" w:rsidR="00422654" w:rsidRDefault="00422654"/>
  </w:footnote>
  <w:footnote w:type="continuationSeparator" w:id="0">
    <w:p w14:paraId="68E16BD0" w14:textId="77777777" w:rsidR="00422654" w:rsidRDefault="00422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E86CB" w14:textId="77777777" w:rsidR="00FC7CF4" w:rsidRDefault="00FC7C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9B646" w14:textId="5D141A19" w:rsidR="002D5F65" w:rsidRPr="00944C92" w:rsidRDefault="002D5F65" w:rsidP="00CE566B">
    <w:pPr>
      <w:pStyle w:val="Header"/>
      <w:ind w:right="-43" w:hanging="2"/>
      <w:rPr>
        <w:b/>
        <w:sz w:val="24"/>
        <w:szCs w:val="24"/>
      </w:rPr>
    </w:pPr>
    <w:r w:rsidRPr="00944C92">
      <w:rPr>
        <w:b/>
        <w:sz w:val="24"/>
        <w:szCs w:val="24"/>
      </w:rPr>
      <w:t>V</w:t>
    </w:r>
    <w:r w:rsidR="00FC7CF4">
      <w:rPr>
        <w:b/>
        <w:sz w:val="24"/>
        <w:szCs w:val="24"/>
      </w:rPr>
      <w:t xml:space="preserve">olume 6, Nomor </w:t>
    </w:r>
    <w:r w:rsidR="00FC7CF4">
      <w:rPr>
        <w:b/>
        <w:sz w:val="24"/>
        <w:szCs w:val="24"/>
        <w:lang w:val="id-ID"/>
      </w:rPr>
      <w:t>3</w:t>
    </w:r>
    <w:r w:rsidRPr="00944C92">
      <w:rPr>
        <w:b/>
        <w:sz w:val="24"/>
        <w:szCs w:val="24"/>
      </w:rPr>
      <w:t xml:space="preserve">, </w:t>
    </w:r>
    <w:r w:rsidR="00DE1482">
      <w:rPr>
        <w:b/>
        <w:sz w:val="24"/>
        <w:szCs w:val="24"/>
        <w:lang w:val="id-ID"/>
      </w:rPr>
      <w:t>Desember</w:t>
    </w:r>
    <w:r w:rsidRPr="00944C92">
      <w:rPr>
        <w:b/>
        <w:sz w:val="24"/>
        <w:szCs w:val="24"/>
      </w:rPr>
      <w:t xml:space="preserve"> 202</w:t>
    </w:r>
    <w:r w:rsidRPr="00944C92">
      <w:rPr>
        <w:b/>
        <w:sz w:val="24"/>
        <w:szCs w:val="24"/>
      </w:rPr>
      <w:tab/>
      <w:t xml:space="preserve">2                </w:t>
    </w:r>
    <w:r w:rsidR="00DE1482">
      <w:rPr>
        <w:b/>
        <w:sz w:val="24"/>
        <w:szCs w:val="24"/>
      </w:rPr>
      <w:t xml:space="preserve">                             </w:t>
    </w:r>
    <w:r w:rsidR="00FC7CF4">
      <w:rPr>
        <w:b/>
        <w:sz w:val="24"/>
        <w:szCs w:val="24"/>
        <w:lang w:val="id-ID"/>
      </w:rPr>
      <w:t xml:space="preserve"> </w:t>
    </w:r>
    <w:r w:rsidRPr="00944C92">
      <w:rPr>
        <w:b/>
        <w:sz w:val="24"/>
        <w:szCs w:val="24"/>
      </w:rPr>
      <w:t xml:space="preserve">ISSN 2623-1581 (Online) </w:t>
    </w:r>
  </w:p>
  <w:p w14:paraId="1E726F47" w14:textId="673A0F91" w:rsidR="002D5F65" w:rsidRDefault="002D5F65">
    <w:pPr>
      <w:pStyle w:val="Header"/>
      <w:ind w:left="-326" w:hanging="2"/>
    </w:pPr>
    <w:r w:rsidRPr="00944C92">
      <w:rPr>
        <w:b/>
        <w:sz w:val="24"/>
        <w:szCs w:val="24"/>
      </w:rPr>
      <w:tab/>
    </w:r>
    <w:r w:rsidRPr="00944C92">
      <w:rPr>
        <w:b/>
        <w:sz w:val="24"/>
        <w:szCs w:val="24"/>
      </w:rPr>
      <w:tab/>
      <w:t xml:space="preserve">                                                                                                </w:t>
    </w:r>
    <w:r>
      <w:rPr>
        <w:b/>
        <w:sz w:val="24"/>
        <w:szCs w:val="24"/>
      </w:rPr>
      <w:t xml:space="preserve">       </w:t>
    </w:r>
    <w:r w:rsidR="00CE566B">
      <w:rPr>
        <w:b/>
        <w:sz w:val="24"/>
        <w:szCs w:val="24"/>
      </w:rPr>
      <w:t xml:space="preserve">    </w:t>
    </w:r>
    <w:r>
      <w:rPr>
        <w:b/>
        <w:sz w:val="24"/>
        <w:szCs w:val="24"/>
      </w:rPr>
      <w:t xml:space="preserve"> </w:t>
    </w:r>
    <w:r w:rsidR="00FC7CF4">
      <w:rPr>
        <w:b/>
        <w:sz w:val="24"/>
        <w:szCs w:val="24"/>
        <w:lang w:val="id-ID"/>
      </w:rPr>
      <w:t xml:space="preserve">  </w:t>
    </w:r>
    <w:bookmarkStart w:id="0" w:name="_GoBack"/>
    <w:bookmarkEnd w:id="0"/>
    <w:r w:rsidRPr="00944C92">
      <w:rPr>
        <w:b/>
        <w:sz w:val="24"/>
        <w:szCs w:val="24"/>
      </w:rPr>
      <w:t>ISSN 2623-1573 (Print)</w:t>
    </w:r>
  </w:p>
  <w:p w14:paraId="1206426B" w14:textId="77777777" w:rsidR="00814FC4" w:rsidRDefault="00814FC4">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738EE" w14:textId="77777777" w:rsidR="00FC7CF4" w:rsidRDefault="00FC7C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3987BE4"/>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993" w:firstLine="0"/>
      </w:pPr>
      <w:rPr>
        <w:rFonts w:hint="default"/>
      </w:rPr>
    </w:lvl>
    <w:lvl w:ilvl="2">
      <w:start w:val="1"/>
      <w:numFmt w:val="decimal"/>
      <w:pStyle w:val="Heading3"/>
      <w:lvlText w:val="%3)"/>
      <w:lvlJc w:val="left"/>
      <w:pPr>
        <w:ind w:left="0" w:firstLine="0"/>
      </w:pPr>
      <w:rPr>
        <w:rFonts w:hint="default"/>
      </w:rPr>
    </w:lvl>
    <w:lvl w:ilvl="3">
      <w:start w:val="1"/>
      <w:numFmt w:val="lowerLetter"/>
      <w:pStyle w:val="Heading4"/>
      <w:lvlText w:val="%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1">
    <w:nsid w:val="012F188C"/>
    <w:multiLevelType w:val="hybridMultilevel"/>
    <w:tmpl w:val="D1AC3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6123D8"/>
    <w:multiLevelType w:val="hybridMultilevel"/>
    <w:tmpl w:val="782A58CA"/>
    <w:lvl w:ilvl="0" w:tplc="8F38EDF0">
      <w:start w:val="1"/>
      <w:numFmt w:val="decimal"/>
      <w:lvlText w:val="%1)"/>
      <w:lvlJc w:val="left"/>
      <w:pPr>
        <w:ind w:left="562" w:hanging="360"/>
      </w:pPr>
      <w:rPr>
        <w:rFonts w:ascii="Times New Roman" w:hAnsi="Times New Roman" w:cs="Times New Roman" w:hint="default"/>
        <w:b w:val="0"/>
        <w:i w:val="0"/>
        <w:color w:val="FF0000"/>
        <w:sz w:val="24"/>
        <w:szCs w:val="24"/>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
    <w:nsid w:val="048524F8"/>
    <w:multiLevelType w:val="hybridMultilevel"/>
    <w:tmpl w:val="E46E09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C03B7"/>
    <w:multiLevelType w:val="hybridMultilevel"/>
    <w:tmpl w:val="C8666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26EBF"/>
    <w:multiLevelType w:val="hybridMultilevel"/>
    <w:tmpl w:val="D18C9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CA0F3E"/>
    <w:multiLevelType w:val="hybridMultilevel"/>
    <w:tmpl w:val="F30A4E4E"/>
    <w:lvl w:ilvl="0" w:tplc="0409000F">
      <w:start w:val="1"/>
      <w:numFmt w:val="decimal"/>
      <w:lvlText w:val="%1."/>
      <w:lvlJc w:val="left"/>
      <w:pPr>
        <w:ind w:left="720" w:hanging="360"/>
      </w:pPr>
    </w:lvl>
    <w:lvl w:ilvl="1" w:tplc="7B304360">
      <w:start w:val="2"/>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068D1"/>
    <w:multiLevelType w:val="hybridMultilevel"/>
    <w:tmpl w:val="BE484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41DBC"/>
    <w:multiLevelType w:val="hybridMultilevel"/>
    <w:tmpl w:val="E05A93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1B0B1D66"/>
    <w:multiLevelType w:val="singleLevel"/>
    <w:tmpl w:val="0BEC9FB0"/>
    <w:lvl w:ilvl="0">
      <w:start w:val="1"/>
      <w:numFmt w:val="none"/>
      <w:lvlText w:val=""/>
      <w:legacy w:legacy="1" w:legacySpace="0" w:legacyIndent="0"/>
      <w:lvlJc w:val="left"/>
      <w:pPr>
        <w:ind w:left="288"/>
      </w:pPr>
    </w:lvl>
  </w:abstractNum>
  <w:abstractNum w:abstractNumId="11">
    <w:nsid w:val="1E1F491B"/>
    <w:multiLevelType w:val="hybridMultilevel"/>
    <w:tmpl w:val="BA4ECB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3D5306"/>
    <w:multiLevelType w:val="hybridMultilevel"/>
    <w:tmpl w:val="B5865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17274C"/>
    <w:multiLevelType w:val="singleLevel"/>
    <w:tmpl w:val="04090011"/>
    <w:lvl w:ilvl="0">
      <w:start w:val="1"/>
      <w:numFmt w:val="decimal"/>
      <w:lvlText w:val="%1)"/>
      <w:lvlJc w:val="left"/>
      <w:pPr>
        <w:tabs>
          <w:tab w:val="num" w:pos="360"/>
        </w:tabs>
        <w:ind w:left="360" w:hanging="360"/>
      </w:pPr>
    </w:lvl>
  </w:abstractNum>
  <w:abstractNum w:abstractNumId="14">
    <w:nsid w:val="25434052"/>
    <w:multiLevelType w:val="hybridMultilevel"/>
    <w:tmpl w:val="D0AA801E"/>
    <w:lvl w:ilvl="0" w:tplc="7FEE32C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234D8B"/>
    <w:multiLevelType w:val="singleLevel"/>
    <w:tmpl w:val="0409000F"/>
    <w:lvl w:ilvl="0">
      <w:start w:val="1"/>
      <w:numFmt w:val="decimal"/>
      <w:lvlText w:val="%1."/>
      <w:lvlJc w:val="left"/>
      <w:pPr>
        <w:tabs>
          <w:tab w:val="num" w:pos="360"/>
        </w:tabs>
        <w:ind w:left="360" w:hanging="360"/>
      </w:pPr>
    </w:lvl>
  </w:abstractNum>
  <w:abstractNum w:abstractNumId="16">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nsid w:val="3AAC1CFC"/>
    <w:multiLevelType w:val="singleLevel"/>
    <w:tmpl w:val="3A8EC28E"/>
    <w:lvl w:ilvl="0">
      <w:start w:val="1"/>
      <w:numFmt w:val="decimal"/>
      <w:lvlText w:val="[%1]"/>
      <w:lvlJc w:val="left"/>
      <w:pPr>
        <w:tabs>
          <w:tab w:val="num" w:pos="360"/>
        </w:tabs>
        <w:ind w:left="360" w:hanging="360"/>
      </w:pPr>
    </w:lvl>
  </w:abstractNum>
  <w:abstractNum w:abstractNumId="19">
    <w:nsid w:val="3AF80A4C"/>
    <w:multiLevelType w:val="hybridMultilevel"/>
    <w:tmpl w:val="63BE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1F6330"/>
    <w:multiLevelType w:val="hybridMultilevel"/>
    <w:tmpl w:val="FE50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nsid w:val="4C080B90"/>
    <w:multiLevelType w:val="hybridMultilevel"/>
    <w:tmpl w:val="8CFA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nsid w:val="53D67BC4"/>
    <w:multiLevelType w:val="hybridMultilevel"/>
    <w:tmpl w:val="2F2CFB02"/>
    <w:lvl w:ilvl="0" w:tplc="87CE7768">
      <w:start w:val="1"/>
      <w:numFmt w:val="decimal"/>
      <w:lvlText w:val="%1)"/>
      <w:lvlJc w:val="left"/>
      <w:pPr>
        <w:ind w:left="562" w:hanging="360"/>
      </w:pPr>
      <w:rPr>
        <w:rFonts w:ascii="Times New Roman" w:hAnsi="Times New Roman" w:cs="Times New Roman" w:hint="default"/>
        <w:b w:val="0"/>
        <w:i w:val="0"/>
        <w:color w:val="FF0000"/>
        <w:sz w:val="24"/>
        <w:szCs w:val="24"/>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5">
    <w:nsid w:val="55630736"/>
    <w:multiLevelType w:val="singleLevel"/>
    <w:tmpl w:val="0BEC9FB0"/>
    <w:lvl w:ilvl="0">
      <w:start w:val="1"/>
      <w:numFmt w:val="none"/>
      <w:lvlText w:val=""/>
      <w:legacy w:legacy="1" w:legacySpace="0" w:legacyIndent="0"/>
      <w:lvlJc w:val="left"/>
      <w:pPr>
        <w:ind w:left="288"/>
      </w:pPr>
    </w:lvl>
  </w:abstractNum>
  <w:abstractNum w:abstractNumId="26">
    <w:nsid w:val="587E3087"/>
    <w:multiLevelType w:val="hybridMultilevel"/>
    <w:tmpl w:val="C388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D21409"/>
    <w:multiLevelType w:val="hybridMultilevel"/>
    <w:tmpl w:val="20C0AA98"/>
    <w:lvl w:ilvl="0" w:tplc="0409000F">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ECC0E49"/>
    <w:multiLevelType w:val="hybridMultilevel"/>
    <w:tmpl w:val="BA98DA8C"/>
    <w:lvl w:ilvl="0" w:tplc="2B0A7C94">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9">
    <w:nsid w:val="6296664C"/>
    <w:multiLevelType w:val="hybridMultilevel"/>
    <w:tmpl w:val="5F28F3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C3293B"/>
    <w:multiLevelType w:val="singleLevel"/>
    <w:tmpl w:val="3A8EC28E"/>
    <w:lvl w:ilvl="0">
      <w:start w:val="1"/>
      <w:numFmt w:val="decimal"/>
      <w:lvlText w:val="[%1]"/>
      <w:lvlJc w:val="left"/>
      <w:pPr>
        <w:tabs>
          <w:tab w:val="num" w:pos="360"/>
        </w:tabs>
        <w:ind w:left="360" w:hanging="360"/>
      </w:pPr>
    </w:lvl>
  </w:abstractNum>
  <w:abstractNum w:abstractNumId="31">
    <w:nsid w:val="77E315E9"/>
    <w:multiLevelType w:val="singleLevel"/>
    <w:tmpl w:val="0BEC9FB0"/>
    <w:lvl w:ilvl="0">
      <w:start w:val="1"/>
      <w:numFmt w:val="none"/>
      <w:lvlText w:val=""/>
      <w:legacy w:legacy="1" w:legacySpace="0" w:legacyIndent="0"/>
      <w:lvlJc w:val="left"/>
      <w:pPr>
        <w:ind w:left="288"/>
      </w:pPr>
    </w:lvl>
  </w:abstractNum>
  <w:abstractNum w:abstractNumId="32">
    <w:nsid w:val="79574B70"/>
    <w:multiLevelType w:val="hybridMultilevel"/>
    <w:tmpl w:val="829E5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455203"/>
    <w:multiLevelType w:val="hybridMultilevel"/>
    <w:tmpl w:val="0EB0E2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C6387F"/>
    <w:multiLevelType w:val="hybridMultilevel"/>
    <w:tmpl w:val="FF74C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6"/>
    <w:lvlOverride w:ilvl="0">
      <w:lvl w:ilvl="0">
        <w:start w:val="1"/>
        <w:numFmt w:val="decimal"/>
        <w:lvlText w:val="%1."/>
        <w:legacy w:legacy="1" w:legacySpace="0" w:legacyIndent="360"/>
        <w:lvlJc w:val="left"/>
        <w:pPr>
          <w:ind w:left="360" w:hanging="360"/>
        </w:pPr>
      </w:lvl>
    </w:lvlOverride>
  </w:num>
  <w:num w:numId="4">
    <w:abstractNumId w:val="16"/>
    <w:lvlOverride w:ilvl="0">
      <w:lvl w:ilvl="0">
        <w:start w:val="1"/>
        <w:numFmt w:val="decimal"/>
        <w:lvlText w:val="%1."/>
        <w:legacy w:legacy="1" w:legacySpace="0" w:legacyIndent="360"/>
        <w:lvlJc w:val="left"/>
        <w:pPr>
          <w:ind w:left="360" w:hanging="360"/>
        </w:pPr>
      </w:lvl>
    </w:lvlOverride>
  </w:num>
  <w:num w:numId="5">
    <w:abstractNumId w:val="16"/>
    <w:lvlOverride w:ilvl="0">
      <w:lvl w:ilvl="0">
        <w:start w:val="1"/>
        <w:numFmt w:val="decimal"/>
        <w:lvlText w:val="%1."/>
        <w:legacy w:legacy="1" w:legacySpace="0" w:legacyIndent="360"/>
        <w:lvlJc w:val="left"/>
        <w:pPr>
          <w:ind w:left="360" w:hanging="360"/>
        </w:pPr>
      </w:lvl>
    </w:lvlOverride>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21"/>
    <w:lvlOverride w:ilvl="0">
      <w:lvl w:ilvl="0">
        <w:start w:val="1"/>
        <w:numFmt w:val="decimal"/>
        <w:lvlText w:val="%1."/>
        <w:legacy w:legacy="1" w:legacySpace="0" w:legacyIndent="360"/>
        <w:lvlJc w:val="left"/>
        <w:pPr>
          <w:ind w:left="360" w:hanging="360"/>
        </w:pPr>
      </w:lvl>
    </w:lvlOverride>
  </w:num>
  <w:num w:numId="9">
    <w:abstractNumId w:val="21"/>
    <w:lvlOverride w:ilvl="0">
      <w:lvl w:ilvl="0">
        <w:start w:val="1"/>
        <w:numFmt w:val="decimal"/>
        <w:lvlText w:val="%1."/>
        <w:legacy w:legacy="1" w:legacySpace="0" w:legacyIndent="360"/>
        <w:lvlJc w:val="left"/>
        <w:pPr>
          <w:ind w:left="360" w:hanging="360"/>
        </w:pPr>
      </w:lvl>
    </w:lvlOverride>
  </w:num>
  <w:num w:numId="10">
    <w:abstractNumId w:val="21"/>
    <w:lvlOverride w:ilvl="0">
      <w:lvl w:ilvl="0">
        <w:start w:val="1"/>
        <w:numFmt w:val="decimal"/>
        <w:lvlText w:val="%1."/>
        <w:legacy w:legacy="1" w:legacySpace="0" w:legacyIndent="360"/>
        <w:lvlJc w:val="left"/>
        <w:pPr>
          <w:ind w:left="360" w:hanging="360"/>
        </w:pPr>
      </w:lvl>
    </w:lvlOverride>
  </w:num>
  <w:num w:numId="11">
    <w:abstractNumId w:val="21"/>
    <w:lvlOverride w:ilvl="0">
      <w:lvl w:ilvl="0">
        <w:start w:val="1"/>
        <w:numFmt w:val="decimal"/>
        <w:lvlText w:val="%1."/>
        <w:legacy w:legacy="1" w:legacySpace="0" w:legacyIndent="360"/>
        <w:lvlJc w:val="left"/>
        <w:pPr>
          <w:ind w:left="360" w:hanging="360"/>
        </w:pPr>
      </w:lvl>
    </w:lvlOverride>
  </w:num>
  <w:num w:numId="12">
    <w:abstractNumId w:val="17"/>
  </w:num>
  <w:num w:numId="13">
    <w:abstractNumId w:val="10"/>
  </w:num>
  <w:num w:numId="14">
    <w:abstractNumId w:val="25"/>
  </w:num>
  <w:num w:numId="15">
    <w:abstractNumId w:val="23"/>
  </w:num>
  <w:num w:numId="16">
    <w:abstractNumId w:val="31"/>
  </w:num>
  <w:num w:numId="17">
    <w:abstractNumId w:val="15"/>
  </w:num>
  <w:num w:numId="18">
    <w:abstractNumId w:val="13"/>
  </w:num>
  <w:num w:numId="19">
    <w:abstractNumId w:val="30"/>
  </w:num>
  <w:num w:numId="20">
    <w:abstractNumId w:val="18"/>
  </w:num>
  <w:num w:numId="21">
    <w:abstractNumId w:val="24"/>
  </w:num>
  <w:num w:numId="22">
    <w:abstractNumId w:val="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4"/>
  </w:num>
  <w:num w:numId="26">
    <w:abstractNumId w:val="32"/>
  </w:num>
  <w:num w:numId="27">
    <w:abstractNumId w:val="33"/>
  </w:num>
  <w:num w:numId="28">
    <w:abstractNumId w:val="7"/>
  </w:num>
  <w:num w:numId="29">
    <w:abstractNumId w:val="11"/>
  </w:num>
  <w:num w:numId="30">
    <w:abstractNumId w:val="5"/>
  </w:num>
  <w:num w:numId="31">
    <w:abstractNumId w:val="27"/>
  </w:num>
  <w:num w:numId="32">
    <w:abstractNumId w:val="34"/>
  </w:num>
  <w:num w:numId="33">
    <w:abstractNumId w:val="1"/>
  </w:num>
  <w:num w:numId="34">
    <w:abstractNumId w:val="9"/>
  </w:num>
  <w:num w:numId="35">
    <w:abstractNumId w:val="12"/>
  </w:num>
  <w:num w:numId="36">
    <w:abstractNumId w:val="4"/>
  </w:num>
  <w:num w:numId="37">
    <w:abstractNumId w:val="6"/>
  </w:num>
  <w:num w:numId="38">
    <w:abstractNumId w:val="29"/>
  </w:num>
  <w:num w:numId="39">
    <w:abstractNumId w:val="19"/>
  </w:num>
  <w:num w:numId="40">
    <w:abstractNumId w:val="20"/>
  </w:num>
  <w:num w:numId="41">
    <w:abstractNumId w:val="26"/>
  </w:num>
  <w:num w:numId="42">
    <w:abstractNumId w:val="28"/>
  </w:num>
  <w:num w:numId="43">
    <w:abstractNumId w:val="2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I0sLAwNjU1NjE0MzRU0lEKTi0uzszPAykwrQUAdg6GqiwAAAA="/>
  </w:docVars>
  <w:rsids>
    <w:rsidRoot w:val="00E265FB"/>
    <w:rsid w:val="00000B22"/>
    <w:rsid w:val="00002F4F"/>
    <w:rsid w:val="0000361A"/>
    <w:rsid w:val="00003D17"/>
    <w:rsid w:val="000059CC"/>
    <w:rsid w:val="00006461"/>
    <w:rsid w:val="0000695E"/>
    <w:rsid w:val="0001004E"/>
    <w:rsid w:val="0001475E"/>
    <w:rsid w:val="00014BD3"/>
    <w:rsid w:val="000170DE"/>
    <w:rsid w:val="000178E4"/>
    <w:rsid w:val="00017AA8"/>
    <w:rsid w:val="0002293B"/>
    <w:rsid w:val="00023302"/>
    <w:rsid w:val="0002458A"/>
    <w:rsid w:val="000250CA"/>
    <w:rsid w:val="000253DB"/>
    <w:rsid w:val="00026F0A"/>
    <w:rsid w:val="00027185"/>
    <w:rsid w:val="0003150A"/>
    <w:rsid w:val="00033232"/>
    <w:rsid w:val="000351A9"/>
    <w:rsid w:val="0003532B"/>
    <w:rsid w:val="00040158"/>
    <w:rsid w:val="000419BD"/>
    <w:rsid w:val="00041E86"/>
    <w:rsid w:val="00041E8D"/>
    <w:rsid w:val="00043547"/>
    <w:rsid w:val="00044F25"/>
    <w:rsid w:val="000512E3"/>
    <w:rsid w:val="00052469"/>
    <w:rsid w:val="00052BFF"/>
    <w:rsid w:val="00053516"/>
    <w:rsid w:val="00053D4F"/>
    <w:rsid w:val="00053EAD"/>
    <w:rsid w:val="0005476B"/>
    <w:rsid w:val="00054D97"/>
    <w:rsid w:val="00055A4D"/>
    <w:rsid w:val="00056E51"/>
    <w:rsid w:val="00057066"/>
    <w:rsid w:val="00057167"/>
    <w:rsid w:val="000573C9"/>
    <w:rsid w:val="00057DD0"/>
    <w:rsid w:val="0006071D"/>
    <w:rsid w:val="00061A3F"/>
    <w:rsid w:val="00062107"/>
    <w:rsid w:val="0006292D"/>
    <w:rsid w:val="00063E8A"/>
    <w:rsid w:val="00064076"/>
    <w:rsid w:val="00064639"/>
    <w:rsid w:val="00064D03"/>
    <w:rsid w:val="000650E0"/>
    <w:rsid w:val="00065A44"/>
    <w:rsid w:val="00071C85"/>
    <w:rsid w:val="00075791"/>
    <w:rsid w:val="00077375"/>
    <w:rsid w:val="0008039A"/>
    <w:rsid w:val="00081535"/>
    <w:rsid w:val="00081C0E"/>
    <w:rsid w:val="00081F3A"/>
    <w:rsid w:val="0008541A"/>
    <w:rsid w:val="00085698"/>
    <w:rsid w:val="00086256"/>
    <w:rsid w:val="00090183"/>
    <w:rsid w:val="0009107A"/>
    <w:rsid w:val="0009258D"/>
    <w:rsid w:val="0009365A"/>
    <w:rsid w:val="00097C2A"/>
    <w:rsid w:val="000A0066"/>
    <w:rsid w:val="000A253D"/>
    <w:rsid w:val="000A26A6"/>
    <w:rsid w:val="000A3F0B"/>
    <w:rsid w:val="000A41A1"/>
    <w:rsid w:val="000A656E"/>
    <w:rsid w:val="000A68F7"/>
    <w:rsid w:val="000A6A08"/>
    <w:rsid w:val="000A73F5"/>
    <w:rsid w:val="000B034B"/>
    <w:rsid w:val="000B29AD"/>
    <w:rsid w:val="000B29E9"/>
    <w:rsid w:val="000B4C4A"/>
    <w:rsid w:val="000B7525"/>
    <w:rsid w:val="000C001B"/>
    <w:rsid w:val="000C0E6D"/>
    <w:rsid w:val="000C1B1A"/>
    <w:rsid w:val="000C37C4"/>
    <w:rsid w:val="000C3CDA"/>
    <w:rsid w:val="000C5550"/>
    <w:rsid w:val="000C6412"/>
    <w:rsid w:val="000C7F04"/>
    <w:rsid w:val="000D1750"/>
    <w:rsid w:val="000D1FA9"/>
    <w:rsid w:val="000D25CC"/>
    <w:rsid w:val="000D3D0D"/>
    <w:rsid w:val="000D4C7A"/>
    <w:rsid w:val="000D4CD1"/>
    <w:rsid w:val="000D58CC"/>
    <w:rsid w:val="000E0D3C"/>
    <w:rsid w:val="000E1787"/>
    <w:rsid w:val="000E20A5"/>
    <w:rsid w:val="000E33A4"/>
    <w:rsid w:val="000E3E0A"/>
    <w:rsid w:val="000E7828"/>
    <w:rsid w:val="000F218A"/>
    <w:rsid w:val="000F5B30"/>
    <w:rsid w:val="001004AB"/>
    <w:rsid w:val="0010073F"/>
    <w:rsid w:val="00100AB3"/>
    <w:rsid w:val="001037B9"/>
    <w:rsid w:val="00104329"/>
    <w:rsid w:val="001043C0"/>
    <w:rsid w:val="001051C5"/>
    <w:rsid w:val="00106ABE"/>
    <w:rsid w:val="00107561"/>
    <w:rsid w:val="001124A0"/>
    <w:rsid w:val="0011454B"/>
    <w:rsid w:val="0011480F"/>
    <w:rsid w:val="001168DB"/>
    <w:rsid w:val="00116E02"/>
    <w:rsid w:val="001170E3"/>
    <w:rsid w:val="00117382"/>
    <w:rsid w:val="001250A0"/>
    <w:rsid w:val="00125154"/>
    <w:rsid w:val="00125459"/>
    <w:rsid w:val="00125F88"/>
    <w:rsid w:val="00126A6C"/>
    <w:rsid w:val="0012780A"/>
    <w:rsid w:val="00127914"/>
    <w:rsid w:val="00127FAE"/>
    <w:rsid w:val="00130CC4"/>
    <w:rsid w:val="00132184"/>
    <w:rsid w:val="0013264D"/>
    <w:rsid w:val="00133BF6"/>
    <w:rsid w:val="00133CA1"/>
    <w:rsid w:val="00136B8D"/>
    <w:rsid w:val="0013705A"/>
    <w:rsid w:val="00137480"/>
    <w:rsid w:val="00140AFD"/>
    <w:rsid w:val="00140EB4"/>
    <w:rsid w:val="001435B5"/>
    <w:rsid w:val="00143DA2"/>
    <w:rsid w:val="00145B38"/>
    <w:rsid w:val="00146CF9"/>
    <w:rsid w:val="00150378"/>
    <w:rsid w:val="00150423"/>
    <w:rsid w:val="0015108F"/>
    <w:rsid w:val="0015307C"/>
    <w:rsid w:val="001532FD"/>
    <w:rsid w:val="001553D9"/>
    <w:rsid w:val="00157A62"/>
    <w:rsid w:val="00161306"/>
    <w:rsid w:val="00163133"/>
    <w:rsid w:val="0016433A"/>
    <w:rsid w:val="001647DC"/>
    <w:rsid w:val="001647DE"/>
    <w:rsid w:val="001647E6"/>
    <w:rsid w:val="001652D3"/>
    <w:rsid w:val="00166AF7"/>
    <w:rsid w:val="0017214B"/>
    <w:rsid w:val="001722C9"/>
    <w:rsid w:val="001727A4"/>
    <w:rsid w:val="0017294C"/>
    <w:rsid w:val="00173F94"/>
    <w:rsid w:val="00174E63"/>
    <w:rsid w:val="001766CA"/>
    <w:rsid w:val="00176AC8"/>
    <w:rsid w:val="00176E50"/>
    <w:rsid w:val="001777FE"/>
    <w:rsid w:val="001802DE"/>
    <w:rsid w:val="001822F7"/>
    <w:rsid w:val="001835FD"/>
    <w:rsid w:val="0018402C"/>
    <w:rsid w:val="00184082"/>
    <w:rsid w:val="00190F2E"/>
    <w:rsid w:val="00190FE2"/>
    <w:rsid w:val="00194132"/>
    <w:rsid w:val="00194501"/>
    <w:rsid w:val="00196462"/>
    <w:rsid w:val="00196708"/>
    <w:rsid w:val="0019690C"/>
    <w:rsid w:val="00196D18"/>
    <w:rsid w:val="001A08D4"/>
    <w:rsid w:val="001A0AA9"/>
    <w:rsid w:val="001A2FB2"/>
    <w:rsid w:val="001A400E"/>
    <w:rsid w:val="001A5DB1"/>
    <w:rsid w:val="001B05D2"/>
    <w:rsid w:val="001B0BD4"/>
    <w:rsid w:val="001B110F"/>
    <w:rsid w:val="001B1427"/>
    <w:rsid w:val="001B2389"/>
    <w:rsid w:val="001B2F41"/>
    <w:rsid w:val="001B3E48"/>
    <w:rsid w:val="001B4161"/>
    <w:rsid w:val="001B4A07"/>
    <w:rsid w:val="001B5068"/>
    <w:rsid w:val="001B6EF3"/>
    <w:rsid w:val="001C1030"/>
    <w:rsid w:val="001C236B"/>
    <w:rsid w:val="001C4B2A"/>
    <w:rsid w:val="001C5BFE"/>
    <w:rsid w:val="001C6276"/>
    <w:rsid w:val="001C7647"/>
    <w:rsid w:val="001D0995"/>
    <w:rsid w:val="001D0ABC"/>
    <w:rsid w:val="001D1745"/>
    <w:rsid w:val="001D1D66"/>
    <w:rsid w:val="001D2E55"/>
    <w:rsid w:val="001D3ED0"/>
    <w:rsid w:val="001D4B78"/>
    <w:rsid w:val="001D6F03"/>
    <w:rsid w:val="001D71B8"/>
    <w:rsid w:val="001D72FD"/>
    <w:rsid w:val="001D747B"/>
    <w:rsid w:val="001D77CE"/>
    <w:rsid w:val="001E2587"/>
    <w:rsid w:val="001E4C6F"/>
    <w:rsid w:val="001E692C"/>
    <w:rsid w:val="001E7CE3"/>
    <w:rsid w:val="001F2CC3"/>
    <w:rsid w:val="001F2FDE"/>
    <w:rsid w:val="001F300F"/>
    <w:rsid w:val="001F3C03"/>
    <w:rsid w:val="001F451E"/>
    <w:rsid w:val="001F4E42"/>
    <w:rsid w:val="001F540B"/>
    <w:rsid w:val="001F70FE"/>
    <w:rsid w:val="001F73DC"/>
    <w:rsid w:val="00200046"/>
    <w:rsid w:val="0020262C"/>
    <w:rsid w:val="00202BE1"/>
    <w:rsid w:val="002042CF"/>
    <w:rsid w:val="0020511F"/>
    <w:rsid w:val="00207107"/>
    <w:rsid w:val="0021035E"/>
    <w:rsid w:val="0021036D"/>
    <w:rsid w:val="00213BC3"/>
    <w:rsid w:val="00214606"/>
    <w:rsid w:val="00215A7D"/>
    <w:rsid w:val="002164C0"/>
    <w:rsid w:val="002174FB"/>
    <w:rsid w:val="00217AA6"/>
    <w:rsid w:val="00220A94"/>
    <w:rsid w:val="00221B0C"/>
    <w:rsid w:val="00221C1F"/>
    <w:rsid w:val="00222146"/>
    <w:rsid w:val="0022237F"/>
    <w:rsid w:val="00222B3B"/>
    <w:rsid w:val="00222F21"/>
    <w:rsid w:val="002230FB"/>
    <w:rsid w:val="0022484C"/>
    <w:rsid w:val="00231020"/>
    <w:rsid w:val="00231457"/>
    <w:rsid w:val="002323E6"/>
    <w:rsid w:val="00240B85"/>
    <w:rsid w:val="00242B35"/>
    <w:rsid w:val="00242C72"/>
    <w:rsid w:val="002434CF"/>
    <w:rsid w:val="00243D32"/>
    <w:rsid w:val="00246B99"/>
    <w:rsid w:val="00247237"/>
    <w:rsid w:val="0024791F"/>
    <w:rsid w:val="002512A0"/>
    <w:rsid w:val="002512A3"/>
    <w:rsid w:val="002533A3"/>
    <w:rsid w:val="0025349A"/>
    <w:rsid w:val="002538A1"/>
    <w:rsid w:val="00256451"/>
    <w:rsid w:val="0025786F"/>
    <w:rsid w:val="00260238"/>
    <w:rsid w:val="00260EAB"/>
    <w:rsid w:val="002614BB"/>
    <w:rsid w:val="00264252"/>
    <w:rsid w:val="002643EF"/>
    <w:rsid w:val="00265B52"/>
    <w:rsid w:val="002666CE"/>
    <w:rsid w:val="00267952"/>
    <w:rsid w:val="00270F1A"/>
    <w:rsid w:val="0027100A"/>
    <w:rsid w:val="002727CE"/>
    <w:rsid w:val="0027761E"/>
    <w:rsid w:val="00277B42"/>
    <w:rsid w:val="00281B95"/>
    <w:rsid w:val="00282726"/>
    <w:rsid w:val="0028288F"/>
    <w:rsid w:val="002837A3"/>
    <w:rsid w:val="0028413F"/>
    <w:rsid w:val="002849CD"/>
    <w:rsid w:val="00284D7F"/>
    <w:rsid w:val="002865E3"/>
    <w:rsid w:val="0028739D"/>
    <w:rsid w:val="0028753D"/>
    <w:rsid w:val="00287A42"/>
    <w:rsid w:val="00290C89"/>
    <w:rsid w:val="002945EE"/>
    <w:rsid w:val="00296533"/>
    <w:rsid w:val="00297F40"/>
    <w:rsid w:val="002A031C"/>
    <w:rsid w:val="002A0FAE"/>
    <w:rsid w:val="002A2BFA"/>
    <w:rsid w:val="002A43DA"/>
    <w:rsid w:val="002A63BB"/>
    <w:rsid w:val="002A7884"/>
    <w:rsid w:val="002B0FD7"/>
    <w:rsid w:val="002B254B"/>
    <w:rsid w:val="002B3193"/>
    <w:rsid w:val="002B3248"/>
    <w:rsid w:val="002B404D"/>
    <w:rsid w:val="002C039B"/>
    <w:rsid w:val="002C0450"/>
    <w:rsid w:val="002C29D1"/>
    <w:rsid w:val="002C3545"/>
    <w:rsid w:val="002C38C2"/>
    <w:rsid w:val="002C63A3"/>
    <w:rsid w:val="002C6C58"/>
    <w:rsid w:val="002D26B6"/>
    <w:rsid w:val="002D4F85"/>
    <w:rsid w:val="002D5F65"/>
    <w:rsid w:val="002D7082"/>
    <w:rsid w:val="002D71B8"/>
    <w:rsid w:val="002D7ED5"/>
    <w:rsid w:val="002E1CDC"/>
    <w:rsid w:val="002E4F2A"/>
    <w:rsid w:val="002E5141"/>
    <w:rsid w:val="002E76B1"/>
    <w:rsid w:val="002F18DE"/>
    <w:rsid w:val="002F227E"/>
    <w:rsid w:val="002F425D"/>
    <w:rsid w:val="002F470A"/>
    <w:rsid w:val="002F4951"/>
    <w:rsid w:val="002F513B"/>
    <w:rsid w:val="002F7963"/>
    <w:rsid w:val="002F79E0"/>
    <w:rsid w:val="002F7B0B"/>
    <w:rsid w:val="00302B24"/>
    <w:rsid w:val="003102E1"/>
    <w:rsid w:val="00310B65"/>
    <w:rsid w:val="00311F41"/>
    <w:rsid w:val="003149F9"/>
    <w:rsid w:val="00316A39"/>
    <w:rsid w:val="00316C0B"/>
    <w:rsid w:val="003170F9"/>
    <w:rsid w:val="00317A63"/>
    <w:rsid w:val="003230D0"/>
    <w:rsid w:val="00325002"/>
    <w:rsid w:val="00325D17"/>
    <w:rsid w:val="003260A6"/>
    <w:rsid w:val="0032721C"/>
    <w:rsid w:val="003275D5"/>
    <w:rsid w:val="003312E0"/>
    <w:rsid w:val="003325E7"/>
    <w:rsid w:val="00334BDE"/>
    <w:rsid w:val="00335961"/>
    <w:rsid w:val="00335A27"/>
    <w:rsid w:val="00336511"/>
    <w:rsid w:val="003404DF"/>
    <w:rsid w:val="0034293B"/>
    <w:rsid w:val="0034299C"/>
    <w:rsid w:val="00344C9B"/>
    <w:rsid w:val="00345D64"/>
    <w:rsid w:val="0035030C"/>
    <w:rsid w:val="00350428"/>
    <w:rsid w:val="00351783"/>
    <w:rsid w:val="00351DE0"/>
    <w:rsid w:val="003523FB"/>
    <w:rsid w:val="00355D4B"/>
    <w:rsid w:val="0036004E"/>
    <w:rsid w:val="00360AC3"/>
    <w:rsid w:val="00361569"/>
    <w:rsid w:val="0036179C"/>
    <w:rsid w:val="003619B7"/>
    <w:rsid w:val="00365D69"/>
    <w:rsid w:val="00367A8C"/>
    <w:rsid w:val="00371E50"/>
    <w:rsid w:val="00374C0A"/>
    <w:rsid w:val="00375B8A"/>
    <w:rsid w:val="003761DE"/>
    <w:rsid w:val="00377811"/>
    <w:rsid w:val="00380991"/>
    <w:rsid w:val="003813C4"/>
    <w:rsid w:val="00383350"/>
    <w:rsid w:val="0038449E"/>
    <w:rsid w:val="00384D5C"/>
    <w:rsid w:val="00385CAC"/>
    <w:rsid w:val="0039165E"/>
    <w:rsid w:val="00396034"/>
    <w:rsid w:val="00396129"/>
    <w:rsid w:val="003966BB"/>
    <w:rsid w:val="00396B8F"/>
    <w:rsid w:val="00396EC9"/>
    <w:rsid w:val="00397F27"/>
    <w:rsid w:val="003A22BB"/>
    <w:rsid w:val="003A2641"/>
    <w:rsid w:val="003A3203"/>
    <w:rsid w:val="003A4610"/>
    <w:rsid w:val="003A4C7B"/>
    <w:rsid w:val="003A5B1F"/>
    <w:rsid w:val="003B1D72"/>
    <w:rsid w:val="003B233F"/>
    <w:rsid w:val="003B349C"/>
    <w:rsid w:val="003B5383"/>
    <w:rsid w:val="003B615A"/>
    <w:rsid w:val="003B6475"/>
    <w:rsid w:val="003C0368"/>
    <w:rsid w:val="003C11DB"/>
    <w:rsid w:val="003C2C92"/>
    <w:rsid w:val="003C75CA"/>
    <w:rsid w:val="003D30ED"/>
    <w:rsid w:val="003D5056"/>
    <w:rsid w:val="003D63A1"/>
    <w:rsid w:val="003E0BAE"/>
    <w:rsid w:val="003E107E"/>
    <w:rsid w:val="003F023E"/>
    <w:rsid w:val="003F0380"/>
    <w:rsid w:val="003F1230"/>
    <w:rsid w:val="003F37B6"/>
    <w:rsid w:val="003F3E89"/>
    <w:rsid w:val="003F4845"/>
    <w:rsid w:val="003F5BA4"/>
    <w:rsid w:val="004003DF"/>
    <w:rsid w:val="00400AB5"/>
    <w:rsid w:val="00401FBC"/>
    <w:rsid w:val="00402DF3"/>
    <w:rsid w:val="00403394"/>
    <w:rsid w:val="00403471"/>
    <w:rsid w:val="004057D3"/>
    <w:rsid w:val="00406666"/>
    <w:rsid w:val="004068AC"/>
    <w:rsid w:val="00406B97"/>
    <w:rsid w:val="00410E07"/>
    <w:rsid w:val="004119BA"/>
    <w:rsid w:val="00413A8E"/>
    <w:rsid w:val="004168FD"/>
    <w:rsid w:val="00416EDE"/>
    <w:rsid w:val="0041712B"/>
    <w:rsid w:val="00417331"/>
    <w:rsid w:val="0042090E"/>
    <w:rsid w:val="00420A05"/>
    <w:rsid w:val="00420FF0"/>
    <w:rsid w:val="0042213F"/>
    <w:rsid w:val="00422654"/>
    <w:rsid w:val="00424489"/>
    <w:rsid w:val="004245E0"/>
    <w:rsid w:val="004247CB"/>
    <w:rsid w:val="004262B2"/>
    <w:rsid w:val="00426753"/>
    <w:rsid w:val="0042778A"/>
    <w:rsid w:val="0042778E"/>
    <w:rsid w:val="004278E2"/>
    <w:rsid w:val="0043209A"/>
    <w:rsid w:val="00434E4C"/>
    <w:rsid w:val="00436EAE"/>
    <w:rsid w:val="00443C9E"/>
    <w:rsid w:val="00445858"/>
    <w:rsid w:val="0045072C"/>
    <w:rsid w:val="00451AE9"/>
    <w:rsid w:val="00452014"/>
    <w:rsid w:val="0045246D"/>
    <w:rsid w:val="00453804"/>
    <w:rsid w:val="00453D9C"/>
    <w:rsid w:val="0045467B"/>
    <w:rsid w:val="004567FB"/>
    <w:rsid w:val="00461F43"/>
    <w:rsid w:val="00462179"/>
    <w:rsid w:val="00466CC9"/>
    <w:rsid w:val="00472FF9"/>
    <w:rsid w:val="0047358B"/>
    <w:rsid w:val="00475220"/>
    <w:rsid w:val="00475490"/>
    <w:rsid w:val="00475E27"/>
    <w:rsid w:val="00476763"/>
    <w:rsid w:val="00476F2F"/>
    <w:rsid w:val="00477905"/>
    <w:rsid w:val="004807B7"/>
    <w:rsid w:val="00482D3B"/>
    <w:rsid w:val="0048524A"/>
    <w:rsid w:val="0048548E"/>
    <w:rsid w:val="0048711F"/>
    <w:rsid w:val="0048773A"/>
    <w:rsid w:val="00487C48"/>
    <w:rsid w:val="00490755"/>
    <w:rsid w:val="00490937"/>
    <w:rsid w:val="00490F4E"/>
    <w:rsid w:val="00492370"/>
    <w:rsid w:val="004935F1"/>
    <w:rsid w:val="0049586C"/>
    <w:rsid w:val="004A0210"/>
    <w:rsid w:val="004A1B2E"/>
    <w:rsid w:val="004A1B6D"/>
    <w:rsid w:val="004A33E6"/>
    <w:rsid w:val="004A37FC"/>
    <w:rsid w:val="004A3B74"/>
    <w:rsid w:val="004A5DCD"/>
    <w:rsid w:val="004A6756"/>
    <w:rsid w:val="004A6786"/>
    <w:rsid w:val="004A68CF"/>
    <w:rsid w:val="004A6F4D"/>
    <w:rsid w:val="004A753D"/>
    <w:rsid w:val="004B114D"/>
    <w:rsid w:val="004B3334"/>
    <w:rsid w:val="004B3FD3"/>
    <w:rsid w:val="004B4C36"/>
    <w:rsid w:val="004B4F47"/>
    <w:rsid w:val="004B5A6C"/>
    <w:rsid w:val="004B5DDC"/>
    <w:rsid w:val="004B5E27"/>
    <w:rsid w:val="004B6579"/>
    <w:rsid w:val="004C14E9"/>
    <w:rsid w:val="004C1D1A"/>
    <w:rsid w:val="004C2272"/>
    <w:rsid w:val="004C25E2"/>
    <w:rsid w:val="004C3921"/>
    <w:rsid w:val="004D137B"/>
    <w:rsid w:val="004D28AD"/>
    <w:rsid w:val="004D2BF4"/>
    <w:rsid w:val="004D2E95"/>
    <w:rsid w:val="004D3D3E"/>
    <w:rsid w:val="004D4D16"/>
    <w:rsid w:val="004D6B20"/>
    <w:rsid w:val="004D731D"/>
    <w:rsid w:val="004E0B71"/>
    <w:rsid w:val="004E173F"/>
    <w:rsid w:val="004E17AE"/>
    <w:rsid w:val="004E39D8"/>
    <w:rsid w:val="004E7CCE"/>
    <w:rsid w:val="004F1DED"/>
    <w:rsid w:val="004F1E35"/>
    <w:rsid w:val="004F27A0"/>
    <w:rsid w:val="004F2F0E"/>
    <w:rsid w:val="004F5530"/>
    <w:rsid w:val="004F6341"/>
    <w:rsid w:val="004F6377"/>
    <w:rsid w:val="004F7F69"/>
    <w:rsid w:val="00503EED"/>
    <w:rsid w:val="00504008"/>
    <w:rsid w:val="00504C42"/>
    <w:rsid w:val="0050522E"/>
    <w:rsid w:val="00506226"/>
    <w:rsid w:val="0051068A"/>
    <w:rsid w:val="00512798"/>
    <w:rsid w:val="00513111"/>
    <w:rsid w:val="00516C8A"/>
    <w:rsid w:val="00517E9E"/>
    <w:rsid w:val="00522C3A"/>
    <w:rsid w:val="00523532"/>
    <w:rsid w:val="00523D42"/>
    <w:rsid w:val="00525987"/>
    <w:rsid w:val="005261BA"/>
    <w:rsid w:val="00526DAF"/>
    <w:rsid w:val="00527ECB"/>
    <w:rsid w:val="00530D3F"/>
    <w:rsid w:val="00533970"/>
    <w:rsid w:val="00534F8E"/>
    <w:rsid w:val="00535A66"/>
    <w:rsid w:val="00537A0F"/>
    <w:rsid w:val="00537E68"/>
    <w:rsid w:val="00540316"/>
    <w:rsid w:val="00540734"/>
    <w:rsid w:val="005408DC"/>
    <w:rsid w:val="0054182C"/>
    <w:rsid w:val="00542FB9"/>
    <w:rsid w:val="0054407C"/>
    <w:rsid w:val="005470AD"/>
    <w:rsid w:val="0055308D"/>
    <w:rsid w:val="00553380"/>
    <w:rsid w:val="0055354C"/>
    <w:rsid w:val="00554C75"/>
    <w:rsid w:val="00555796"/>
    <w:rsid w:val="00555ABC"/>
    <w:rsid w:val="00560D97"/>
    <w:rsid w:val="00560E2A"/>
    <w:rsid w:val="00561345"/>
    <w:rsid w:val="00561D6E"/>
    <w:rsid w:val="00562122"/>
    <w:rsid w:val="00562939"/>
    <w:rsid w:val="00564C26"/>
    <w:rsid w:val="00565F13"/>
    <w:rsid w:val="00566928"/>
    <w:rsid w:val="00571A23"/>
    <w:rsid w:val="00572763"/>
    <w:rsid w:val="00573A2F"/>
    <w:rsid w:val="005745F5"/>
    <w:rsid w:val="00574606"/>
    <w:rsid w:val="00574D01"/>
    <w:rsid w:val="005763CF"/>
    <w:rsid w:val="00576735"/>
    <w:rsid w:val="0058115B"/>
    <w:rsid w:val="00581932"/>
    <w:rsid w:val="00581F69"/>
    <w:rsid w:val="00590FF2"/>
    <w:rsid w:val="005920E4"/>
    <w:rsid w:val="0059222E"/>
    <w:rsid w:val="0059347F"/>
    <w:rsid w:val="0059362D"/>
    <w:rsid w:val="005A0114"/>
    <w:rsid w:val="005A1055"/>
    <w:rsid w:val="005A453B"/>
    <w:rsid w:val="005A5162"/>
    <w:rsid w:val="005A583F"/>
    <w:rsid w:val="005A7599"/>
    <w:rsid w:val="005A78BA"/>
    <w:rsid w:val="005B03B4"/>
    <w:rsid w:val="005B06CB"/>
    <w:rsid w:val="005B2080"/>
    <w:rsid w:val="005B2BA0"/>
    <w:rsid w:val="005B3D1A"/>
    <w:rsid w:val="005B5378"/>
    <w:rsid w:val="005B7DA1"/>
    <w:rsid w:val="005C0105"/>
    <w:rsid w:val="005C0E03"/>
    <w:rsid w:val="005C2C01"/>
    <w:rsid w:val="005C4F13"/>
    <w:rsid w:val="005C607E"/>
    <w:rsid w:val="005C69C2"/>
    <w:rsid w:val="005C755F"/>
    <w:rsid w:val="005D06E7"/>
    <w:rsid w:val="005D1DC1"/>
    <w:rsid w:val="005D2A10"/>
    <w:rsid w:val="005D3FB9"/>
    <w:rsid w:val="005D7ACD"/>
    <w:rsid w:val="005E02B9"/>
    <w:rsid w:val="005E14F7"/>
    <w:rsid w:val="005E1BE0"/>
    <w:rsid w:val="005E206E"/>
    <w:rsid w:val="005E2381"/>
    <w:rsid w:val="005E2815"/>
    <w:rsid w:val="005E3CDD"/>
    <w:rsid w:val="005E4858"/>
    <w:rsid w:val="005E557B"/>
    <w:rsid w:val="005E74A0"/>
    <w:rsid w:val="005F5886"/>
    <w:rsid w:val="005F7693"/>
    <w:rsid w:val="005F77BE"/>
    <w:rsid w:val="006037EC"/>
    <w:rsid w:val="0060418B"/>
    <w:rsid w:val="006076BB"/>
    <w:rsid w:val="0061050D"/>
    <w:rsid w:val="00612518"/>
    <w:rsid w:val="006129C7"/>
    <w:rsid w:val="00612DFB"/>
    <w:rsid w:val="00613CDC"/>
    <w:rsid w:val="00615BF8"/>
    <w:rsid w:val="00616908"/>
    <w:rsid w:val="00616C55"/>
    <w:rsid w:val="006223D5"/>
    <w:rsid w:val="00623DEE"/>
    <w:rsid w:val="006249C9"/>
    <w:rsid w:val="0062522E"/>
    <w:rsid w:val="00626CDC"/>
    <w:rsid w:val="00632C05"/>
    <w:rsid w:val="00632D8B"/>
    <w:rsid w:val="00633B85"/>
    <w:rsid w:val="00633C42"/>
    <w:rsid w:val="00634506"/>
    <w:rsid w:val="00635718"/>
    <w:rsid w:val="00636727"/>
    <w:rsid w:val="0064225C"/>
    <w:rsid w:val="00642F89"/>
    <w:rsid w:val="00644EBC"/>
    <w:rsid w:val="00646A88"/>
    <w:rsid w:val="00650168"/>
    <w:rsid w:val="00651BC6"/>
    <w:rsid w:val="006522A4"/>
    <w:rsid w:val="0065662F"/>
    <w:rsid w:val="00657646"/>
    <w:rsid w:val="0066051E"/>
    <w:rsid w:val="00661371"/>
    <w:rsid w:val="00662F3F"/>
    <w:rsid w:val="00663A56"/>
    <w:rsid w:val="006648DA"/>
    <w:rsid w:val="00667EFB"/>
    <w:rsid w:val="00670012"/>
    <w:rsid w:val="0067174A"/>
    <w:rsid w:val="00680F91"/>
    <w:rsid w:val="0068242A"/>
    <w:rsid w:val="006826D7"/>
    <w:rsid w:val="0068422C"/>
    <w:rsid w:val="00685180"/>
    <w:rsid w:val="00686393"/>
    <w:rsid w:val="0069000F"/>
    <w:rsid w:val="00690E6E"/>
    <w:rsid w:val="00691AAA"/>
    <w:rsid w:val="006939B3"/>
    <w:rsid w:val="00693AEC"/>
    <w:rsid w:val="0069475D"/>
    <w:rsid w:val="00694B0C"/>
    <w:rsid w:val="00695EB4"/>
    <w:rsid w:val="00696348"/>
    <w:rsid w:val="00697503"/>
    <w:rsid w:val="006A019F"/>
    <w:rsid w:val="006A076D"/>
    <w:rsid w:val="006A0E92"/>
    <w:rsid w:val="006A2C3B"/>
    <w:rsid w:val="006A3DD7"/>
    <w:rsid w:val="006A500E"/>
    <w:rsid w:val="006B1848"/>
    <w:rsid w:val="006B3BAB"/>
    <w:rsid w:val="006B66B4"/>
    <w:rsid w:val="006B6C6B"/>
    <w:rsid w:val="006B6DAE"/>
    <w:rsid w:val="006C0025"/>
    <w:rsid w:val="006C14C4"/>
    <w:rsid w:val="006C36B3"/>
    <w:rsid w:val="006C5341"/>
    <w:rsid w:val="006C5642"/>
    <w:rsid w:val="006C6527"/>
    <w:rsid w:val="006D16C4"/>
    <w:rsid w:val="006D212D"/>
    <w:rsid w:val="006D2213"/>
    <w:rsid w:val="006D2234"/>
    <w:rsid w:val="006D2491"/>
    <w:rsid w:val="006D33CB"/>
    <w:rsid w:val="006D5AFD"/>
    <w:rsid w:val="006D7A17"/>
    <w:rsid w:val="006D7EFF"/>
    <w:rsid w:val="006E0172"/>
    <w:rsid w:val="006E17E9"/>
    <w:rsid w:val="006E1AA5"/>
    <w:rsid w:val="006E24A5"/>
    <w:rsid w:val="006E4708"/>
    <w:rsid w:val="006E7A30"/>
    <w:rsid w:val="006E7FA0"/>
    <w:rsid w:val="006F053E"/>
    <w:rsid w:val="006F1DB3"/>
    <w:rsid w:val="006F1F86"/>
    <w:rsid w:val="006F2F11"/>
    <w:rsid w:val="006F327C"/>
    <w:rsid w:val="006F4194"/>
    <w:rsid w:val="006F47E2"/>
    <w:rsid w:val="006F4EAD"/>
    <w:rsid w:val="006F53EC"/>
    <w:rsid w:val="006F5BFB"/>
    <w:rsid w:val="006F6D8B"/>
    <w:rsid w:val="006F726B"/>
    <w:rsid w:val="006F73BD"/>
    <w:rsid w:val="00701B03"/>
    <w:rsid w:val="007061AC"/>
    <w:rsid w:val="0070754D"/>
    <w:rsid w:val="00707BFB"/>
    <w:rsid w:val="00714A60"/>
    <w:rsid w:val="00714F95"/>
    <w:rsid w:val="007220AD"/>
    <w:rsid w:val="00722F01"/>
    <w:rsid w:val="00725621"/>
    <w:rsid w:val="00725705"/>
    <w:rsid w:val="007313A2"/>
    <w:rsid w:val="0073448F"/>
    <w:rsid w:val="00735FA5"/>
    <w:rsid w:val="007363D7"/>
    <w:rsid w:val="00740638"/>
    <w:rsid w:val="0074066F"/>
    <w:rsid w:val="007408BD"/>
    <w:rsid w:val="00740B23"/>
    <w:rsid w:val="00741256"/>
    <w:rsid w:val="00742E42"/>
    <w:rsid w:val="0074313D"/>
    <w:rsid w:val="00743A64"/>
    <w:rsid w:val="00746E41"/>
    <w:rsid w:val="007474F9"/>
    <w:rsid w:val="007504F9"/>
    <w:rsid w:val="00750C00"/>
    <w:rsid w:val="00752AF8"/>
    <w:rsid w:val="00753D94"/>
    <w:rsid w:val="007545B7"/>
    <w:rsid w:val="007551D9"/>
    <w:rsid w:val="0075640A"/>
    <w:rsid w:val="00756D78"/>
    <w:rsid w:val="00757629"/>
    <w:rsid w:val="00757D81"/>
    <w:rsid w:val="00757DFF"/>
    <w:rsid w:val="00760159"/>
    <w:rsid w:val="0076265B"/>
    <w:rsid w:val="00763369"/>
    <w:rsid w:val="00765B5B"/>
    <w:rsid w:val="00765FA0"/>
    <w:rsid w:val="00766D6D"/>
    <w:rsid w:val="0076771A"/>
    <w:rsid w:val="00767736"/>
    <w:rsid w:val="00773E56"/>
    <w:rsid w:val="00775199"/>
    <w:rsid w:val="007766EB"/>
    <w:rsid w:val="007808FF"/>
    <w:rsid w:val="00781544"/>
    <w:rsid w:val="00783D29"/>
    <w:rsid w:val="00784C40"/>
    <w:rsid w:val="00787ED9"/>
    <w:rsid w:val="007915A0"/>
    <w:rsid w:val="00791732"/>
    <w:rsid w:val="00792BA3"/>
    <w:rsid w:val="00792BEC"/>
    <w:rsid w:val="00792DFA"/>
    <w:rsid w:val="00793EEC"/>
    <w:rsid w:val="00794451"/>
    <w:rsid w:val="007949A2"/>
    <w:rsid w:val="00796E87"/>
    <w:rsid w:val="007970DC"/>
    <w:rsid w:val="007A00EC"/>
    <w:rsid w:val="007A0402"/>
    <w:rsid w:val="007A04C5"/>
    <w:rsid w:val="007A1CD6"/>
    <w:rsid w:val="007A3BCB"/>
    <w:rsid w:val="007A48DD"/>
    <w:rsid w:val="007A5035"/>
    <w:rsid w:val="007A5671"/>
    <w:rsid w:val="007A628D"/>
    <w:rsid w:val="007A7CF6"/>
    <w:rsid w:val="007B1767"/>
    <w:rsid w:val="007B1803"/>
    <w:rsid w:val="007B2BF1"/>
    <w:rsid w:val="007B3631"/>
    <w:rsid w:val="007B3BAF"/>
    <w:rsid w:val="007B7327"/>
    <w:rsid w:val="007C166E"/>
    <w:rsid w:val="007C2661"/>
    <w:rsid w:val="007C2E3C"/>
    <w:rsid w:val="007C3E9A"/>
    <w:rsid w:val="007C65DC"/>
    <w:rsid w:val="007D04A5"/>
    <w:rsid w:val="007D0CFA"/>
    <w:rsid w:val="007D1BD1"/>
    <w:rsid w:val="007D35F8"/>
    <w:rsid w:val="007D3A3B"/>
    <w:rsid w:val="007D613A"/>
    <w:rsid w:val="007D7D0E"/>
    <w:rsid w:val="007E1558"/>
    <w:rsid w:val="007E2EFF"/>
    <w:rsid w:val="007E4594"/>
    <w:rsid w:val="007E4F49"/>
    <w:rsid w:val="007E5E50"/>
    <w:rsid w:val="007E5EBD"/>
    <w:rsid w:val="007E6621"/>
    <w:rsid w:val="007F0B98"/>
    <w:rsid w:val="007F0C36"/>
    <w:rsid w:val="007F2073"/>
    <w:rsid w:val="007F445E"/>
    <w:rsid w:val="007F4C2B"/>
    <w:rsid w:val="007F5DBC"/>
    <w:rsid w:val="007F7BDF"/>
    <w:rsid w:val="00805AB1"/>
    <w:rsid w:val="008108A1"/>
    <w:rsid w:val="00811808"/>
    <w:rsid w:val="00814FC4"/>
    <w:rsid w:val="0081554D"/>
    <w:rsid w:val="00815BC3"/>
    <w:rsid w:val="00815D5F"/>
    <w:rsid w:val="0081704F"/>
    <w:rsid w:val="00817326"/>
    <w:rsid w:val="00821BC8"/>
    <w:rsid w:val="00827192"/>
    <w:rsid w:val="00830ED4"/>
    <w:rsid w:val="008321D4"/>
    <w:rsid w:val="00833941"/>
    <w:rsid w:val="00833B39"/>
    <w:rsid w:val="00833D0A"/>
    <w:rsid w:val="00833D85"/>
    <w:rsid w:val="00834787"/>
    <w:rsid w:val="00834E71"/>
    <w:rsid w:val="00840AC6"/>
    <w:rsid w:val="0084117A"/>
    <w:rsid w:val="00842315"/>
    <w:rsid w:val="00844554"/>
    <w:rsid w:val="00844AF6"/>
    <w:rsid w:val="00845094"/>
    <w:rsid w:val="00845E9B"/>
    <w:rsid w:val="0084697D"/>
    <w:rsid w:val="00847580"/>
    <w:rsid w:val="0085242E"/>
    <w:rsid w:val="00854C52"/>
    <w:rsid w:val="00855399"/>
    <w:rsid w:val="00855FBF"/>
    <w:rsid w:val="00856BFA"/>
    <w:rsid w:val="008577D9"/>
    <w:rsid w:val="0086020F"/>
    <w:rsid w:val="00862669"/>
    <w:rsid w:val="008645FC"/>
    <w:rsid w:val="008654D4"/>
    <w:rsid w:val="00865D4D"/>
    <w:rsid w:val="00866237"/>
    <w:rsid w:val="0087012D"/>
    <w:rsid w:val="0087261D"/>
    <w:rsid w:val="00880CED"/>
    <w:rsid w:val="008826A6"/>
    <w:rsid w:val="00882F20"/>
    <w:rsid w:val="00883169"/>
    <w:rsid w:val="00883CBB"/>
    <w:rsid w:val="00886646"/>
    <w:rsid w:val="00887840"/>
    <w:rsid w:val="00887E0F"/>
    <w:rsid w:val="0089149F"/>
    <w:rsid w:val="008945FC"/>
    <w:rsid w:val="008953EF"/>
    <w:rsid w:val="00895C7B"/>
    <w:rsid w:val="00895F66"/>
    <w:rsid w:val="0089723C"/>
    <w:rsid w:val="008A0492"/>
    <w:rsid w:val="008A12D4"/>
    <w:rsid w:val="008A4D13"/>
    <w:rsid w:val="008A76B4"/>
    <w:rsid w:val="008B090B"/>
    <w:rsid w:val="008B3343"/>
    <w:rsid w:val="008B350B"/>
    <w:rsid w:val="008B37E5"/>
    <w:rsid w:val="008B46EF"/>
    <w:rsid w:val="008B4D69"/>
    <w:rsid w:val="008B543D"/>
    <w:rsid w:val="008B6E44"/>
    <w:rsid w:val="008B73E6"/>
    <w:rsid w:val="008B7CA4"/>
    <w:rsid w:val="008C0235"/>
    <w:rsid w:val="008C1383"/>
    <w:rsid w:val="008C15DF"/>
    <w:rsid w:val="008C1EEE"/>
    <w:rsid w:val="008C260E"/>
    <w:rsid w:val="008C31FC"/>
    <w:rsid w:val="008C5637"/>
    <w:rsid w:val="008C7F7E"/>
    <w:rsid w:val="008D0518"/>
    <w:rsid w:val="008D072E"/>
    <w:rsid w:val="008D1BE1"/>
    <w:rsid w:val="008D2837"/>
    <w:rsid w:val="008D4F34"/>
    <w:rsid w:val="008D6AFF"/>
    <w:rsid w:val="008D7AF1"/>
    <w:rsid w:val="008E0FA9"/>
    <w:rsid w:val="008E16DE"/>
    <w:rsid w:val="008E3D9E"/>
    <w:rsid w:val="008E6489"/>
    <w:rsid w:val="008E6554"/>
    <w:rsid w:val="008E7915"/>
    <w:rsid w:val="008F0B26"/>
    <w:rsid w:val="008F1FDF"/>
    <w:rsid w:val="008F2645"/>
    <w:rsid w:val="008F3215"/>
    <w:rsid w:val="008F4D6E"/>
    <w:rsid w:val="008F64B6"/>
    <w:rsid w:val="008F71D8"/>
    <w:rsid w:val="00902BE2"/>
    <w:rsid w:val="00903455"/>
    <w:rsid w:val="00905E52"/>
    <w:rsid w:val="0091119A"/>
    <w:rsid w:val="00911B23"/>
    <w:rsid w:val="00912598"/>
    <w:rsid w:val="00915629"/>
    <w:rsid w:val="00915CF6"/>
    <w:rsid w:val="00915E42"/>
    <w:rsid w:val="00916FDE"/>
    <w:rsid w:val="0092038E"/>
    <w:rsid w:val="009219D2"/>
    <w:rsid w:val="00922807"/>
    <w:rsid w:val="0092619D"/>
    <w:rsid w:val="00926436"/>
    <w:rsid w:val="0092717F"/>
    <w:rsid w:val="0092755C"/>
    <w:rsid w:val="00932214"/>
    <w:rsid w:val="009324E9"/>
    <w:rsid w:val="00932556"/>
    <w:rsid w:val="0093447B"/>
    <w:rsid w:val="00934AFA"/>
    <w:rsid w:val="00943220"/>
    <w:rsid w:val="00946E1B"/>
    <w:rsid w:val="009500C7"/>
    <w:rsid w:val="009509F6"/>
    <w:rsid w:val="009519C1"/>
    <w:rsid w:val="0095213B"/>
    <w:rsid w:val="00954130"/>
    <w:rsid w:val="00954272"/>
    <w:rsid w:val="00955639"/>
    <w:rsid w:val="00955E8D"/>
    <w:rsid w:val="009566A4"/>
    <w:rsid w:val="00960076"/>
    <w:rsid w:val="009614AA"/>
    <w:rsid w:val="009620E9"/>
    <w:rsid w:val="00962FB0"/>
    <w:rsid w:val="00964089"/>
    <w:rsid w:val="0096464C"/>
    <w:rsid w:val="00964C8B"/>
    <w:rsid w:val="009650B3"/>
    <w:rsid w:val="00965369"/>
    <w:rsid w:val="00965A4D"/>
    <w:rsid w:val="00965DF2"/>
    <w:rsid w:val="0096696F"/>
    <w:rsid w:val="009736FB"/>
    <w:rsid w:val="009751A7"/>
    <w:rsid w:val="00975561"/>
    <w:rsid w:val="00977F72"/>
    <w:rsid w:val="0098088B"/>
    <w:rsid w:val="0098285D"/>
    <w:rsid w:val="00982964"/>
    <w:rsid w:val="00984E9B"/>
    <w:rsid w:val="0098529D"/>
    <w:rsid w:val="00986562"/>
    <w:rsid w:val="00987464"/>
    <w:rsid w:val="009925CF"/>
    <w:rsid w:val="00994631"/>
    <w:rsid w:val="009948F9"/>
    <w:rsid w:val="009969C9"/>
    <w:rsid w:val="00997BD2"/>
    <w:rsid w:val="009A04C6"/>
    <w:rsid w:val="009A1582"/>
    <w:rsid w:val="009A2116"/>
    <w:rsid w:val="009A65CB"/>
    <w:rsid w:val="009B1872"/>
    <w:rsid w:val="009B1F48"/>
    <w:rsid w:val="009B3F6A"/>
    <w:rsid w:val="009B4504"/>
    <w:rsid w:val="009B7ACC"/>
    <w:rsid w:val="009C0F21"/>
    <w:rsid w:val="009C2D1C"/>
    <w:rsid w:val="009C3C05"/>
    <w:rsid w:val="009D306E"/>
    <w:rsid w:val="009D4A83"/>
    <w:rsid w:val="009D66D9"/>
    <w:rsid w:val="009D6E7B"/>
    <w:rsid w:val="009D78A4"/>
    <w:rsid w:val="009E1028"/>
    <w:rsid w:val="009E10DE"/>
    <w:rsid w:val="009E2C60"/>
    <w:rsid w:val="009E38CA"/>
    <w:rsid w:val="009E4A14"/>
    <w:rsid w:val="009E7432"/>
    <w:rsid w:val="009E746E"/>
    <w:rsid w:val="009F0086"/>
    <w:rsid w:val="009F385D"/>
    <w:rsid w:val="009F454F"/>
    <w:rsid w:val="009F4878"/>
    <w:rsid w:val="009F4BCD"/>
    <w:rsid w:val="009F6D39"/>
    <w:rsid w:val="009F7267"/>
    <w:rsid w:val="009F7861"/>
    <w:rsid w:val="00A023AF"/>
    <w:rsid w:val="00A04547"/>
    <w:rsid w:val="00A046A8"/>
    <w:rsid w:val="00A07EAA"/>
    <w:rsid w:val="00A14317"/>
    <w:rsid w:val="00A150FB"/>
    <w:rsid w:val="00A16B05"/>
    <w:rsid w:val="00A17B74"/>
    <w:rsid w:val="00A21AA0"/>
    <w:rsid w:val="00A23E01"/>
    <w:rsid w:val="00A25E74"/>
    <w:rsid w:val="00A27573"/>
    <w:rsid w:val="00A27E05"/>
    <w:rsid w:val="00A27E2D"/>
    <w:rsid w:val="00A308DF"/>
    <w:rsid w:val="00A319D8"/>
    <w:rsid w:val="00A334EF"/>
    <w:rsid w:val="00A3575A"/>
    <w:rsid w:val="00A35FD8"/>
    <w:rsid w:val="00A400D7"/>
    <w:rsid w:val="00A429B2"/>
    <w:rsid w:val="00A44A98"/>
    <w:rsid w:val="00A45312"/>
    <w:rsid w:val="00A45510"/>
    <w:rsid w:val="00A54222"/>
    <w:rsid w:val="00A54A40"/>
    <w:rsid w:val="00A551B4"/>
    <w:rsid w:val="00A56C64"/>
    <w:rsid w:val="00A600E0"/>
    <w:rsid w:val="00A67AB0"/>
    <w:rsid w:val="00A7064E"/>
    <w:rsid w:val="00A70F66"/>
    <w:rsid w:val="00A71F12"/>
    <w:rsid w:val="00A73C62"/>
    <w:rsid w:val="00A7418E"/>
    <w:rsid w:val="00A751E0"/>
    <w:rsid w:val="00A775F6"/>
    <w:rsid w:val="00A80549"/>
    <w:rsid w:val="00A81958"/>
    <w:rsid w:val="00A82DAA"/>
    <w:rsid w:val="00A92972"/>
    <w:rsid w:val="00A93077"/>
    <w:rsid w:val="00A933BE"/>
    <w:rsid w:val="00A93827"/>
    <w:rsid w:val="00A95611"/>
    <w:rsid w:val="00AA0C41"/>
    <w:rsid w:val="00AA2DCD"/>
    <w:rsid w:val="00AA33B6"/>
    <w:rsid w:val="00AA39D1"/>
    <w:rsid w:val="00AA7790"/>
    <w:rsid w:val="00AA7898"/>
    <w:rsid w:val="00AB1C69"/>
    <w:rsid w:val="00AB3951"/>
    <w:rsid w:val="00AB39FB"/>
    <w:rsid w:val="00AB3C42"/>
    <w:rsid w:val="00AB6451"/>
    <w:rsid w:val="00AB6818"/>
    <w:rsid w:val="00AC3330"/>
    <w:rsid w:val="00AC420B"/>
    <w:rsid w:val="00AC606C"/>
    <w:rsid w:val="00AD0B21"/>
    <w:rsid w:val="00AD0DF8"/>
    <w:rsid w:val="00AD1709"/>
    <w:rsid w:val="00AD1C2C"/>
    <w:rsid w:val="00AD3060"/>
    <w:rsid w:val="00AD3B7E"/>
    <w:rsid w:val="00AD5152"/>
    <w:rsid w:val="00AD6025"/>
    <w:rsid w:val="00AD6AE2"/>
    <w:rsid w:val="00AE074F"/>
    <w:rsid w:val="00AE1504"/>
    <w:rsid w:val="00AE3C20"/>
    <w:rsid w:val="00AE6128"/>
    <w:rsid w:val="00AE69C4"/>
    <w:rsid w:val="00AE7971"/>
    <w:rsid w:val="00AF054A"/>
    <w:rsid w:val="00AF0944"/>
    <w:rsid w:val="00AF1A0E"/>
    <w:rsid w:val="00AF35ED"/>
    <w:rsid w:val="00AF68D6"/>
    <w:rsid w:val="00B00BE0"/>
    <w:rsid w:val="00B025D0"/>
    <w:rsid w:val="00B04011"/>
    <w:rsid w:val="00B044E4"/>
    <w:rsid w:val="00B047CF"/>
    <w:rsid w:val="00B04A69"/>
    <w:rsid w:val="00B051C2"/>
    <w:rsid w:val="00B0566A"/>
    <w:rsid w:val="00B06BBC"/>
    <w:rsid w:val="00B1011A"/>
    <w:rsid w:val="00B101F7"/>
    <w:rsid w:val="00B11FCC"/>
    <w:rsid w:val="00B1466A"/>
    <w:rsid w:val="00B14948"/>
    <w:rsid w:val="00B15454"/>
    <w:rsid w:val="00B1579F"/>
    <w:rsid w:val="00B217B7"/>
    <w:rsid w:val="00B22B3F"/>
    <w:rsid w:val="00B26424"/>
    <w:rsid w:val="00B26D33"/>
    <w:rsid w:val="00B3038E"/>
    <w:rsid w:val="00B30B8E"/>
    <w:rsid w:val="00B31E9B"/>
    <w:rsid w:val="00B324F6"/>
    <w:rsid w:val="00B3286A"/>
    <w:rsid w:val="00B3410E"/>
    <w:rsid w:val="00B34220"/>
    <w:rsid w:val="00B3755B"/>
    <w:rsid w:val="00B413FE"/>
    <w:rsid w:val="00B41F04"/>
    <w:rsid w:val="00B427DA"/>
    <w:rsid w:val="00B45BC4"/>
    <w:rsid w:val="00B460CF"/>
    <w:rsid w:val="00B46F6B"/>
    <w:rsid w:val="00B5009C"/>
    <w:rsid w:val="00B532B9"/>
    <w:rsid w:val="00B55455"/>
    <w:rsid w:val="00B55902"/>
    <w:rsid w:val="00B579DB"/>
    <w:rsid w:val="00B57AC1"/>
    <w:rsid w:val="00B6011E"/>
    <w:rsid w:val="00B63732"/>
    <w:rsid w:val="00B640F9"/>
    <w:rsid w:val="00B6526E"/>
    <w:rsid w:val="00B7040C"/>
    <w:rsid w:val="00B70BDF"/>
    <w:rsid w:val="00B71C2C"/>
    <w:rsid w:val="00B7234B"/>
    <w:rsid w:val="00B7282D"/>
    <w:rsid w:val="00B73466"/>
    <w:rsid w:val="00B77B3A"/>
    <w:rsid w:val="00B813AF"/>
    <w:rsid w:val="00B818C9"/>
    <w:rsid w:val="00B81DAE"/>
    <w:rsid w:val="00B83A49"/>
    <w:rsid w:val="00B85258"/>
    <w:rsid w:val="00B859FD"/>
    <w:rsid w:val="00B86F37"/>
    <w:rsid w:val="00B904E6"/>
    <w:rsid w:val="00B91F74"/>
    <w:rsid w:val="00B92120"/>
    <w:rsid w:val="00B92E7D"/>
    <w:rsid w:val="00B954F8"/>
    <w:rsid w:val="00B95F1C"/>
    <w:rsid w:val="00BA1714"/>
    <w:rsid w:val="00BA1B67"/>
    <w:rsid w:val="00BA2E10"/>
    <w:rsid w:val="00BA3581"/>
    <w:rsid w:val="00BA37E3"/>
    <w:rsid w:val="00BA5D75"/>
    <w:rsid w:val="00BA627D"/>
    <w:rsid w:val="00BA73A4"/>
    <w:rsid w:val="00BA7DC2"/>
    <w:rsid w:val="00BB0323"/>
    <w:rsid w:val="00BB0B28"/>
    <w:rsid w:val="00BB39D6"/>
    <w:rsid w:val="00BB4867"/>
    <w:rsid w:val="00BB4D6E"/>
    <w:rsid w:val="00BB5037"/>
    <w:rsid w:val="00BC0857"/>
    <w:rsid w:val="00BC2D4E"/>
    <w:rsid w:val="00BC3C86"/>
    <w:rsid w:val="00BC536B"/>
    <w:rsid w:val="00BC685A"/>
    <w:rsid w:val="00BD1BAD"/>
    <w:rsid w:val="00BD3554"/>
    <w:rsid w:val="00BD455C"/>
    <w:rsid w:val="00BD478E"/>
    <w:rsid w:val="00BD559D"/>
    <w:rsid w:val="00BE098B"/>
    <w:rsid w:val="00BE16E6"/>
    <w:rsid w:val="00BE1C34"/>
    <w:rsid w:val="00BE1DF8"/>
    <w:rsid w:val="00BE1E48"/>
    <w:rsid w:val="00BE25DB"/>
    <w:rsid w:val="00BE3D3F"/>
    <w:rsid w:val="00BE47B1"/>
    <w:rsid w:val="00BE4B4D"/>
    <w:rsid w:val="00BE4C1E"/>
    <w:rsid w:val="00BE5407"/>
    <w:rsid w:val="00BF0831"/>
    <w:rsid w:val="00BF0C68"/>
    <w:rsid w:val="00BF2382"/>
    <w:rsid w:val="00BF3D0C"/>
    <w:rsid w:val="00BF7988"/>
    <w:rsid w:val="00C01C39"/>
    <w:rsid w:val="00C01CEA"/>
    <w:rsid w:val="00C02432"/>
    <w:rsid w:val="00C02474"/>
    <w:rsid w:val="00C04288"/>
    <w:rsid w:val="00C05709"/>
    <w:rsid w:val="00C10F36"/>
    <w:rsid w:val="00C15964"/>
    <w:rsid w:val="00C1610B"/>
    <w:rsid w:val="00C16C9D"/>
    <w:rsid w:val="00C177D0"/>
    <w:rsid w:val="00C208F3"/>
    <w:rsid w:val="00C20937"/>
    <w:rsid w:val="00C21847"/>
    <w:rsid w:val="00C221AD"/>
    <w:rsid w:val="00C224E1"/>
    <w:rsid w:val="00C22DBF"/>
    <w:rsid w:val="00C23880"/>
    <w:rsid w:val="00C246FA"/>
    <w:rsid w:val="00C2623D"/>
    <w:rsid w:val="00C27C6F"/>
    <w:rsid w:val="00C30030"/>
    <w:rsid w:val="00C311F2"/>
    <w:rsid w:val="00C31BBC"/>
    <w:rsid w:val="00C3637B"/>
    <w:rsid w:val="00C3746B"/>
    <w:rsid w:val="00C40169"/>
    <w:rsid w:val="00C43F0B"/>
    <w:rsid w:val="00C45284"/>
    <w:rsid w:val="00C509EC"/>
    <w:rsid w:val="00C51841"/>
    <w:rsid w:val="00C52992"/>
    <w:rsid w:val="00C532DE"/>
    <w:rsid w:val="00C5450F"/>
    <w:rsid w:val="00C62614"/>
    <w:rsid w:val="00C62651"/>
    <w:rsid w:val="00C637E6"/>
    <w:rsid w:val="00C639FB"/>
    <w:rsid w:val="00C64488"/>
    <w:rsid w:val="00C65717"/>
    <w:rsid w:val="00C70297"/>
    <w:rsid w:val="00C719CC"/>
    <w:rsid w:val="00C72B0A"/>
    <w:rsid w:val="00C74367"/>
    <w:rsid w:val="00C74833"/>
    <w:rsid w:val="00C76D9E"/>
    <w:rsid w:val="00C854B3"/>
    <w:rsid w:val="00C863AA"/>
    <w:rsid w:val="00C867C5"/>
    <w:rsid w:val="00C872DF"/>
    <w:rsid w:val="00C9077E"/>
    <w:rsid w:val="00C917BB"/>
    <w:rsid w:val="00C91FAF"/>
    <w:rsid w:val="00C920E4"/>
    <w:rsid w:val="00C92B74"/>
    <w:rsid w:val="00C93E12"/>
    <w:rsid w:val="00CA321F"/>
    <w:rsid w:val="00CA6F6C"/>
    <w:rsid w:val="00CA743D"/>
    <w:rsid w:val="00CA76E6"/>
    <w:rsid w:val="00CA7AEF"/>
    <w:rsid w:val="00CB21FB"/>
    <w:rsid w:val="00CB40A4"/>
    <w:rsid w:val="00CB5480"/>
    <w:rsid w:val="00CB57FB"/>
    <w:rsid w:val="00CB6C1D"/>
    <w:rsid w:val="00CC112C"/>
    <w:rsid w:val="00CC2B48"/>
    <w:rsid w:val="00CC2F17"/>
    <w:rsid w:val="00CC62B5"/>
    <w:rsid w:val="00CD008D"/>
    <w:rsid w:val="00CD3B02"/>
    <w:rsid w:val="00CD55D0"/>
    <w:rsid w:val="00CD6578"/>
    <w:rsid w:val="00CE1ADA"/>
    <w:rsid w:val="00CE1CDC"/>
    <w:rsid w:val="00CE1DC0"/>
    <w:rsid w:val="00CE2AB6"/>
    <w:rsid w:val="00CE566B"/>
    <w:rsid w:val="00CF16D0"/>
    <w:rsid w:val="00CF292C"/>
    <w:rsid w:val="00CF2F34"/>
    <w:rsid w:val="00CF3F65"/>
    <w:rsid w:val="00CF58A3"/>
    <w:rsid w:val="00CF59A8"/>
    <w:rsid w:val="00CF5A3D"/>
    <w:rsid w:val="00CF6F98"/>
    <w:rsid w:val="00CF7096"/>
    <w:rsid w:val="00D047C5"/>
    <w:rsid w:val="00D0495E"/>
    <w:rsid w:val="00D04FEE"/>
    <w:rsid w:val="00D05850"/>
    <w:rsid w:val="00D10D1D"/>
    <w:rsid w:val="00D12254"/>
    <w:rsid w:val="00D140F0"/>
    <w:rsid w:val="00D150F7"/>
    <w:rsid w:val="00D161E3"/>
    <w:rsid w:val="00D169BB"/>
    <w:rsid w:val="00D174AF"/>
    <w:rsid w:val="00D2773B"/>
    <w:rsid w:val="00D27B82"/>
    <w:rsid w:val="00D27E80"/>
    <w:rsid w:val="00D30E8D"/>
    <w:rsid w:val="00D31D32"/>
    <w:rsid w:val="00D32F24"/>
    <w:rsid w:val="00D3317C"/>
    <w:rsid w:val="00D35FE3"/>
    <w:rsid w:val="00D36322"/>
    <w:rsid w:val="00D366C4"/>
    <w:rsid w:val="00D36C72"/>
    <w:rsid w:val="00D3731C"/>
    <w:rsid w:val="00D40C01"/>
    <w:rsid w:val="00D43E11"/>
    <w:rsid w:val="00D442C2"/>
    <w:rsid w:val="00D47223"/>
    <w:rsid w:val="00D47801"/>
    <w:rsid w:val="00D53500"/>
    <w:rsid w:val="00D53FC1"/>
    <w:rsid w:val="00D542CD"/>
    <w:rsid w:val="00D54947"/>
    <w:rsid w:val="00D54C2A"/>
    <w:rsid w:val="00D556F5"/>
    <w:rsid w:val="00D569EF"/>
    <w:rsid w:val="00D60ADD"/>
    <w:rsid w:val="00D6106E"/>
    <w:rsid w:val="00D61B27"/>
    <w:rsid w:val="00D61C90"/>
    <w:rsid w:val="00D62C59"/>
    <w:rsid w:val="00D63769"/>
    <w:rsid w:val="00D6377A"/>
    <w:rsid w:val="00D64201"/>
    <w:rsid w:val="00D6484E"/>
    <w:rsid w:val="00D678F0"/>
    <w:rsid w:val="00D707E0"/>
    <w:rsid w:val="00D80BDB"/>
    <w:rsid w:val="00D80CCD"/>
    <w:rsid w:val="00D80F71"/>
    <w:rsid w:val="00D814AA"/>
    <w:rsid w:val="00D82424"/>
    <w:rsid w:val="00D847B1"/>
    <w:rsid w:val="00D90CF4"/>
    <w:rsid w:val="00D94F0F"/>
    <w:rsid w:val="00DA16BD"/>
    <w:rsid w:val="00DA1FB8"/>
    <w:rsid w:val="00DA690C"/>
    <w:rsid w:val="00DA73B0"/>
    <w:rsid w:val="00DA7771"/>
    <w:rsid w:val="00DB1354"/>
    <w:rsid w:val="00DB251C"/>
    <w:rsid w:val="00DB2932"/>
    <w:rsid w:val="00DB3E4A"/>
    <w:rsid w:val="00DB42D2"/>
    <w:rsid w:val="00DB557D"/>
    <w:rsid w:val="00DB6700"/>
    <w:rsid w:val="00DB6713"/>
    <w:rsid w:val="00DC0055"/>
    <w:rsid w:val="00DC0B92"/>
    <w:rsid w:val="00DC106A"/>
    <w:rsid w:val="00DC38EC"/>
    <w:rsid w:val="00DC7D9D"/>
    <w:rsid w:val="00DD154F"/>
    <w:rsid w:val="00DD2B84"/>
    <w:rsid w:val="00DD43E1"/>
    <w:rsid w:val="00DD4614"/>
    <w:rsid w:val="00DD5699"/>
    <w:rsid w:val="00DE1482"/>
    <w:rsid w:val="00DE2C6E"/>
    <w:rsid w:val="00DE4BD3"/>
    <w:rsid w:val="00DF7A51"/>
    <w:rsid w:val="00E00318"/>
    <w:rsid w:val="00E01F0E"/>
    <w:rsid w:val="00E02127"/>
    <w:rsid w:val="00E023E9"/>
    <w:rsid w:val="00E02BF7"/>
    <w:rsid w:val="00E03E28"/>
    <w:rsid w:val="00E04348"/>
    <w:rsid w:val="00E06B93"/>
    <w:rsid w:val="00E07936"/>
    <w:rsid w:val="00E10358"/>
    <w:rsid w:val="00E114EA"/>
    <w:rsid w:val="00E116F3"/>
    <w:rsid w:val="00E119BC"/>
    <w:rsid w:val="00E11B14"/>
    <w:rsid w:val="00E160D0"/>
    <w:rsid w:val="00E17106"/>
    <w:rsid w:val="00E174C2"/>
    <w:rsid w:val="00E20E7B"/>
    <w:rsid w:val="00E212C5"/>
    <w:rsid w:val="00E21B0C"/>
    <w:rsid w:val="00E23890"/>
    <w:rsid w:val="00E238D5"/>
    <w:rsid w:val="00E248E4"/>
    <w:rsid w:val="00E24C32"/>
    <w:rsid w:val="00E265FB"/>
    <w:rsid w:val="00E3011F"/>
    <w:rsid w:val="00E3112B"/>
    <w:rsid w:val="00E33B11"/>
    <w:rsid w:val="00E36052"/>
    <w:rsid w:val="00E36338"/>
    <w:rsid w:val="00E3730C"/>
    <w:rsid w:val="00E37B19"/>
    <w:rsid w:val="00E37D56"/>
    <w:rsid w:val="00E40A47"/>
    <w:rsid w:val="00E40B56"/>
    <w:rsid w:val="00E413FD"/>
    <w:rsid w:val="00E427FF"/>
    <w:rsid w:val="00E43E0E"/>
    <w:rsid w:val="00E444A3"/>
    <w:rsid w:val="00E44822"/>
    <w:rsid w:val="00E450D1"/>
    <w:rsid w:val="00E45ACE"/>
    <w:rsid w:val="00E6006D"/>
    <w:rsid w:val="00E64A38"/>
    <w:rsid w:val="00E677FA"/>
    <w:rsid w:val="00E75922"/>
    <w:rsid w:val="00E77289"/>
    <w:rsid w:val="00E8015A"/>
    <w:rsid w:val="00E80161"/>
    <w:rsid w:val="00E81741"/>
    <w:rsid w:val="00E81D4C"/>
    <w:rsid w:val="00E83DDE"/>
    <w:rsid w:val="00E849D7"/>
    <w:rsid w:val="00E84DF5"/>
    <w:rsid w:val="00E85EFE"/>
    <w:rsid w:val="00E94B9E"/>
    <w:rsid w:val="00E975B0"/>
    <w:rsid w:val="00EA120C"/>
    <w:rsid w:val="00EA1AC9"/>
    <w:rsid w:val="00EA508C"/>
    <w:rsid w:val="00EA5C3D"/>
    <w:rsid w:val="00EA69DA"/>
    <w:rsid w:val="00EB007A"/>
    <w:rsid w:val="00EB05B6"/>
    <w:rsid w:val="00EB06D8"/>
    <w:rsid w:val="00EB2749"/>
    <w:rsid w:val="00EB3492"/>
    <w:rsid w:val="00EB38BF"/>
    <w:rsid w:val="00EB3A8C"/>
    <w:rsid w:val="00EB4110"/>
    <w:rsid w:val="00EB6170"/>
    <w:rsid w:val="00EB6DEF"/>
    <w:rsid w:val="00EC3087"/>
    <w:rsid w:val="00EC35D5"/>
    <w:rsid w:val="00EC3742"/>
    <w:rsid w:val="00EC4020"/>
    <w:rsid w:val="00EC6147"/>
    <w:rsid w:val="00EC6896"/>
    <w:rsid w:val="00EC6936"/>
    <w:rsid w:val="00ED1238"/>
    <w:rsid w:val="00ED16A3"/>
    <w:rsid w:val="00ED1BEC"/>
    <w:rsid w:val="00ED20D0"/>
    <w:rsid w:val="00ED34B4"/>
    <w:rsid w:val="00ED472E"/>
    <w:rsid w:val="00ED51C5"/>
    <w:rsid w:val="00EE1210"/>
    <w:rsid w:val="00EE4908"/>
    <w:rsid w:val="00EE5A1F"/>
    <w:rsid w:val="00EE6BED"/>
    <w:rsid w:val="00EE71A4"/>
    <w:rsid w:val="00EF0743"/>
    <w:rsid w:val="00EF0F4F"/>
    <w:rsid w:val="00EF3315"/>
    <w:rsid w:val="00EF557D"/>
    <w:rsid w:val="00EF6001"/>
    <w:rsid w:val="00EF626E"/>
    <w:rsid w:val="00F002AB"/>
    <w:rsid w:val="00F01AF0"/>
    <w:rsid w:val="00F01C10"/>
    <w:rsid w:val="00F04E69"/>
    <w:rsid w:val="00F05801"/>
    <w:rsid w:val="00F06AF0"/>
    <w:rsid w:val="00F11D72"/>
    <w:rsid w:val="00F12958"/>
    <w:rsid w:val="00F12E97"/>
    <w:rsid w:val="00F14456"/>
    <w:rsid w:val="00F14FDF"/>
    <w:rsid w:val="00F21D77"/>
    <w:rsid w:val="00F22623"/>
    <w:rsid w:val="00F27922"/>
    <w:rsid w:val="00F27E8D"/>
    <w:rsid w:val="00F32BCB"/>
    <w:rsid w:val="00F346F0"/>
    <w:rsid w:val="00F35EAF"/>
    <w:rsid w:val="00F372EF"/>
    <w:rsid w:val="00F40851"/>
    <w:rsid w:val="00F43CBE"/>
    <w:rsid w:val="00F4667D"/>
    <w:rsid w:val="00F50FBC"/>
    <w:rsid w:val="00F538D6"/>
    <w:rsid w:val="00F53F4C"/>
    <w:rsid w:val="00F5417D"/>
    <w:rsid w:val="00F54DA3"/>
    <w:rsid w:val="00F65D8D"/>
    <w:rsid w:val="00F66756"/>
    <w:rsid w:val="00F67942"/>
    <w:rsid w:val="00F73D59"/>
    <w:rsid w:val="00F757A9"/>
    <w:rsid w:val="00F76456"/>
    <w:rsid w:val="00F771FC"/>
    <w:rsid w:val="00F800DE"/>
    <w:rsid w:val="00F8519A"/>
    <w:rsid w:val="00F851BB"/>
    <w:rsid w:val="00F85EE0"/>
    <w:rsid w:val="00F9107D"/>
    <w:rsid w:val="00F919DF"/>
    <w:rsid w:val="00F92AA7"/>
    <w:rsid w:val="00F93624"/>
    <w:rsid w:val="00F94479"/>
    <w:rsid w:val="00F94574"/>
    <w:rsid w:val="00FA0ADB"/>
    <w:rsid w:val="00FA0AEB"/>
    <w:rsid w:val="00FA323E"/>
    <w:rsid w:val="00FA3FC1"/>
    <w:rsid w:val="00FA3FD3"/>
    <w:rsid w:val="00FA48DA"/>
    <w:rsid w:val="00FA5CDB"/>
    <w:rsid w:val="00FA68A0"/>
    <w:rsid w:val="00FA7CFD"/>
    <w:rsid w:val="00FB1810"/>
    <w:rsid w:val="00FB2A1A"/>
    <w:rsid w:val="00FB2F5D"/>
    <w:rsid w:val="00FB3663"/>
    <w:rsid w:val="00FB368B"/>
    <w:rsid w:val="00FB6B32"/>
    <w:rsid w:val="00FB6FDF"/>
    <w:rsid w:val="00FC282E"/>
    <w:rsid w:val="00FC3B88"/>
    <w:rsid w:val="00FC5370"/>
    <w:rsid w:val="00FC647E"/>
    <w:rsid w:val="00FC7CF4"/>
    <w:rsid w:val="00FD1C33"/>
    <w:rsid w:val="00FD2652"/>
    <w:rsid w:val="00FD444F"/>
    <w:rsid w:val="00FD51C1"/>
    <w:rsid w:val="00FD5451"/>
    <w:rsid w:val="00FD57EC"/>
    <w:rsid w:val="00FD621B"/>
    <w:rsid w:val="00FD6571"/>
    <w:rsid w:val="00FE14E1"/>
    <w:rsid w:val="00FE28B4"/>
    <w:rsid w:val="00FF0E28"/>
    <w:rsid w:val="00FF0FBC"/>
    <w:rsid w:val="00FF1268"/>
    <w:rsid w:val="00FF16D1"/>
    <w:rsid w:val="00FF2BFB"/>
    <w:rsid w:val="00FF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0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HTML Preformatted"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A6"/>
    <w:pPr>
      <w:autoSpaceDE w:val="0"/>
      <w:autoSpaceDN w:val="0"/>
    </w:pPr>
  </w:style>
  <w:style w:type="paragraph" w:styleId="Heading1">
    <w:name w:val="heading 1"/>
    <w:basedOn w:val="Normal"/>
    <w:next w:val="Normal"/>
    <w:link w:val="Heading1Char"/>
    <w:qFormat/>
    <w:rsid w:val="000A26A6"/>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5470AD"/>
    <w:pPr>
      <w:keepNext/>
      <w:numPr>
        <w:ilvl w:val="1"/>
        <w:numId w:val="1"/>
      </w:numPr>
      <w:spacing w:before="120" w:after="60"/>
      <w:ind w:left="0" w:firstLine="204"/>
      <w:outlineLvl w:val="1"/>
    </w:pPr>
    <w:rPr>
      <w:i/>
      <w:iCs/>
    </w:rPr>
  </w:style>
  <w:style w:type="paragraph" w:styleId="Heading3">
    <w:name w:val="heading 3"/>
    <w:basedOn w:val="Normal"/>
    <w:next w:val="Normal"/>
    <w:qFormat/>
    <w:rsid w:val="000A26A6"/>
    <w:pPr>
      <w:keepNext/>
      <w:numPr>
        <w:ilvl w:val="2"/>
        <w:numId w:val="1"/>
      </w:numPr>
      <w:outlineLvl w:val="2"/>
    </w:pPr>
    <w:rPr>
      <w:i/>
      <w:iCs/>
    </w:rPr>
  </w:style>
  <w:style w:type="paragraph" w:styleId="Heading4">
    <w:name w:val="heading 4"/>
    <w:basedOn w:val="Normal"/>
    <w:next w:val="Normal"/>
    <w:qFormat/>
    <w:rsid w:val="000A26A6"/>
    <w:pPr>
      <w:keepNext/>
      <w:numPr>
        <w:ilvl w:val="3"/>
        <w:numId w:val="1"/>
      </w:numPr>
      <w:spacing w:before="240" w:after="60"/>
      <w:outlineLvl w:val="3"/>
    </w:pPr>
    <w:rPr>
      <w:i/>
      <w:iCs/>
      <w:sz w:val="18"/>
      <w:szCs w:val="18"/>
    </w:rPr>
  </w:style>
  <w:style w:type="paragraph" w:styleId="Heading5">
    <w:name w:val="heading 5"/>
    <w:basedOn w:val="Normal"/>
    <w:next w:val="Normal"/>
    <w:qFormat/>
    <w:rsid w:val="000A26A6"/>
    <w:pPr>
      <w:numPr>
        <w:ilvl w:val="4"/>
        <w:numId w:val="1"/>
      </w:numPr>
      <w:spacing w:before="240" w:after="60"/>
      <w:outlineLvl w:val="4"/>
    </w:pPr>
    <w:rPr>
      <w:sz w:val="18"/>
      <w:szCs w:val="18"/>
    </w:rPr>
  </w:style>
  <w:style w:type="paragraph" w:styleId="Heading6">
    <w:name w:val="heading 6"/>
    <w:basedOn w:val="Normal"/>
    <w:next w:val="Normal"/>
    <w:qFormat/>
    <w:rsid w:val="000A26A6"/>
    <w:pPr>
      <w:numPr>
        <w:ilvl w:val="5"/>
        <w:numId w:val="1"/>
      </w:numPr>
      <w:spacing w:before="240" w:after="60"/>
      <w:outlineLvl w:val="5"/>
    </w:pPr>
    <w:rPr>
      <w:i/>
      <w:iCs/>
      <w:sz w:val="16"/>
      <w:szCs w:val="16"/>
    </w:rPr>
  </w:style>
  <w:style w:type="paragraph" w:styleId="Heading7">
    <w:name w:val="heading 7"/>
    <w:basedOn w:val="Normal"/>
    <w:next w:val="Normal"/>
    <w:qFormat/>
    <w:rsid w:val="000A26A6"/>
    <w:pPr>
      <w:numPr>
        <w:ilvl w:val="6"/>
        <w:numId w:val="1"/>
      </w:numPr>
      <w:spacing w:before="240" w:after="60"/>
      <w:outlineLvl w:val="6"/>
    </w:pPr>
    <w:rPr>
      <w:sz w:val="16"/>
      <w:szCs w:val="16"/>
    </w:rPr>
  </w:style>
  <w:style w:type="paragraph" w:styleId="Heading8">
    <w:name w:val="heading 8"/>
    <w:basedOn w:val="Normal"/>
    <w:next w:val="Normal"/>
    <w:qFormat/>
    <w:rsid w:val="000A26A6"/>
    <w:pPr>
      <w:numPr>
        <w:ilvl w:val="7"/>
        <w:numId w:val="1"/>
      </w:numPr>
      <w:spacing w:before="240" w:after="60"/>
      <w:outlineLvl w:val="7"/>
    </w:pPr>
    <w:rPr>
      <w:i/>
      <w:iCs/>
      <w:sz w:val="16"/>
      <w:szCs w:val="16"/>
    </w:rPr>
  </w:style>
  <w:style w:type="paragraph" w:styleId="Heading9">
    <w:name w:val="heading 9"/>
    <w:basedOn w:val="Normal"/>
    <w:next w:val="Normal"/>
    <w:qFormat/>
    <w:rsid w:val="000A26A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0A26A6"/>
    <w:pPr>
      <w:spacing w:before="20"/>
      <w:ind w:firstLine="202"/>
      <w:jc w:val="both"/>
    </w:pPr>
    <w:rPr>
      <w:b/>
      <w:bCs/>
      <w:sz w:val="18"/>
      <w:szCs w:val="18"/>
    </w:rPr>
  </w:style>
  <w:style w:type="paragraph" w:customStyle="1" w:styleId="Authors">
    <w:name w:val="Authors"/>
    <w:basedOn w:val="Normal"/>
    <w:next w:val="Normal"/>
    <w:rsid w:val="000A26A6"/>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0A26A6"/>
    <w:rPr>
      <w:rFonts w:ascii="Times New Roman" w:hAnsi="Times New Roman" w:cs="Times New Roman"/>
      <w:i/>
      <w:iCs/>
      <w:sz w:val="22"/>
      <w:szCs w:val="22"/>
    </w:rPr>
  </w:style>
  <w:style w:type="paragraph" w:styleId="Title">
    <w:name w:val="Title"/>
    <w:basedOn w:val="Normal"/>
    <w:next w:val="Normal"/>
    <w:qFormat/>
    <w:rsid w:val="000A26A6"/>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0A26A6"/>
    <w:pPr>
      <w:ind w:firstLine="202"/>
      <w:jc w:val="both"/>
    </w:pPr>
    <w:rPr>
      <w:sz w:val="16"/>
      <w:szCs w:val="16"/>
    </w:rPr>
  </w:style>
  <w:style w:type="paragraph" w:customStyle="1" w:styleId="References">
    <w:name w:val="References"/>
    <w:basedOn w:val="Normal"/>
    <w:rsid w:val="000A26A6"/>
    <w:pPr>
      <w:numPr>
        <w:numId w:val="12"/>
      </w:numPr>
      <w:jc w:val="both"/>
    </w:pPr>
    <w:rPr>
      <w:sz w:val="16"/>
      <w:szCs w:val="16"/>
    </w:rPr>
  </w:style>
  <w:style w:type="paragraph" w:customStyle="1" w:styleId="IndexTerms">
    <w:name w:val="IndexTerms"/>
    <w:basedOn w:val="Normal"/>
    <w:next w:val="Normal"/>
    <w:rsid w:val="000A26A6"/>
    <w:pPr>
      <w:ind w:firstLine="202"/>
      <w:jc w:val="both"/>
    </w:pPr>
    <w:rPr>
      <w:b/>
      <w:bCs/>
      <w:sz w:val="18"/>
      <w:szCs w:val="18"/>
    </w:rPr>
  </w:style>
  <w:style w:type="character" w:styleId="FootnoteReference">
    <w:name w:val="footnote reference"/>
    <w:basedOn w:val="DefaultParagraphFont"/>
    <w:semiHidden/>
    <w:rsid w:val="000A26A6"/>
    <w:rPr>
      <w:vertAlign w:val="superscript"/>
    </w:rPr>
  </w:style>
  <w:style w:type="paragraph" w:styleId="Footer">
    <w:name w:val="footer"/>
    <w:basedOn w:val="Normal"/>
    <w:link w:val="FooterChar"/>
    <w:uiPriority w:val="99"/>
    <w:rsid w:val="000A26A6"/>
    <w:pPr>
      <w:tabs>
        <w:tab w:val="center" w:pos="4320"/>
        <w:tab w:val="right" w:pos="8640"/>
      </w:tabs>
    </w:pPr>
  </w:style>
  <w:style w:type="paragraph" w:customStyle="1" w:styleId="Text">
    <w:name w:val="Text"/>
    <w:basedOn w:val="Normal"/>
    <w:link w:val="TextChar"/>
    <w:rsid w:val="000A26A6"/>
    <w:pPr>
      <w:widowControl w:val="0"/>
      <w:spacing w:line="252" w:lineRule="auto"/>
      <w:ind w:firstLine="202"/>
      <w:jc w:val="both"/>
    </w:pPr>
  </w:style>
  <w:style w:type="paragraph" w:customStyle="1" w:styleId="FigureCaption">
    <w:name w:val="Figure Caption"/>
    <w:basedOn w:val="Normal"/>
    <w:rsid w:val="000A26A6"/>
    <w:pPr>
      <w:jc w:val="both"/>
    </w:pPr>
    <w:rPr>
      <w:sz w:val="16"/>
      <w:szCs w:val="16"/>
    </w:rPr>
  </w:style>
  <w:style w:type="paragraph" w:customStyle="1" w:styleId="TableTitle">
    <w:name w:val="Table Title"/>
    <w:basedOn w:val="Normal"/>
    <w:rsid w:val="000A26A6"/>
    <w:pPr>
      <w:jc w:val="center"/>
    </w:pPr>
    <w:rPr>
      <w:smallCaps/>
      <w:sz w:val="16"/>
      <w:szCs w:val="16"/>
    </w:rPr>
  </w:style>
  <w:style w:type="paragraph" w:customStyle="1" w:styleId="ReferenceHead">
    <w:name w:val="Reference Head"/>
    <w:basedOn w:val="Heading1"/>
    <w:rsid w:val="000A26A6"/>
    <w:pPr>
      <w:numPr>
        <w:numId w:val="0"/>
      </w:numPr>
    </w:pPr>
  </w:style>
  <w:style w:type="paragraph" w:styleId="Header">
    <w:name w:val="header"/>
    <w:basedOn w:val="Normal"/>
    <w:link w:val="HeaderChar"/>
    <w:uiPriority w:val="99"/>
    <w:qFormat/>
    <w:rsid w:val="000A26A6"/>
    <w:pPr>
      <w:tabs>
        <w:tab w:val="center" w:pos="4320"/>
        <w:tab w:val="right" w:pos="8640"/>
      </w:tabs>
    </w:pPr>
  </w:style>
  <w:style w:type="paragraph" w:customStyle="1" w:styleId="Equation">
    <w:name w:val="Equation"/>
    <w:basedOn w:val="Normal"/>
    <w:next w:val="Normal"/>
    <w:rsid w:val="000A26A6"/>
    <w:pPr>
      <w:widowControl w:val="0"/>
      <w:tabs>
        <w:tab w:val="right" w:pos="5040"/>
      </w:tabs>
      <w:spacing w:line="252" w:lineRule="auto"/>
      <w:jc w:val="both"/>
    </w:pPr>
  </w:style>
  <w:style w:type="character" w:styleId="Hyperlink">
    <w:name w:val="Hyperlink"/>
    <w:basedOn w:val="DefaultParagraphFont"/>
    <w:rsid w:val="000A26A6"/>
    <w:rPr>
      <w:color w:val="0000FF"/>
      <w:u w:val="single"/>
    </w:rPr>
  </w:style>
  <w:style w:type="character" w:styleId="FollowedHyperlink">
    <w:name w:val="FollowedHyperlink"/>
    <w:basedOn w:val="DefaultParagraphFont"/>
    <w:rsid w:val="000A26A6"/>
    <w:rPr>
      <w:color w:val="800080"/>
      <w:u w:val="single"/>
    </w:rPr>
  </w:style>
  <w:style w:type="paragraph" w:styleId="BodyTextIndent">
    <w:name w:val="Body Text Indent"/>
    <w:basedOn w:val="Normal"/>
    <w:rsid w:val="000A26A6"/>
    <w:pPr>
      <w:ind w:left="630" w:hanging="630"/>
    </w:pPr>
    <w:rPr>
      <w:szCs w:val="24"/>
    </w:rPr>
  </w:style>
  <w:style w:type="character" w:styleId="CommentReference">
    <w:name w:val="annotation reference"/>
    <w:basedOn w:val="DefaultParagraphFont"/>
    <w:semiHidden/>
    <w:rsid w:val="00406B97"/>
    <w:rPr>
      <w:sz w:val="16"/>
      <w:szCs w:val="16"/>
    </w:rPr>
  </w:style>
  <w:style w:type="paragraph" w:styleId="CommentText">
    <w:name w:val="annotation text"/>
    <w:basedOn w:val="Normal"/>
    <w:semiHidden/>
    <w:rsid w:val="00406B97"/>
  </w:style>
  <w:style w:type="paragraph" w:styleId="CommentSubject">
    <w:name w:val="annotation subject"/>
    <w:basedOn w:val="CommentText"/>
    <w:next w:val="CommentText"/>
    <w:semiHidden/>
    <w:rsid w:val="00406B97"/>
    <w:rPr>
      <w:b/>
      <w:bCs/>
    </w:rPr>
  </w:style>
  <w:style w:type="paragraph" w:styleId="BalloonText">
    <w:name w:val="Balloon Text"/>
    <w:basedOn w:val="Normal"/>
    <w:link w:val="BalloonTextChar"/>
    <w:uiPriority w:val="99"/>
    <w:semiHidden/>
    <w:rsid w:val="00406B97"/>
    <w:rPr>
      <w:rFonts w:ascii="Tahoma" w:hAnsi="Tahoma" w:cs="Tahoma"/>
      <w:sz w:val="16"/>
      <w:szCs w:val="16"/>
    </w:rPr>
  </w:style>
  <w:style w:type="character" w:styleId="PageNumber">
    <w:name w:val="page number"/>
    <w:basedOn w:val="DefaultParagraphFont"/>
    <w:rsid w:val="00DE4BD3"/>
  </w:style>
  <w:style w:type="paragraph" w:styleId="ListParagraph">
    <w:name w:val="List Paragraph"/>
    <w:basedOn w:val="Normal"/>
    <w:link w:val="ListParagraphChar"/>
    <w:uiPriority w:val="34"/>
    <w:qFormat/>
    <w:rsid w:val="00EC6936"/>
    <w:pPr>
      <w:autoSpaceDE/>
      <w:autoSpaceDN/>
      <w:spacing w:before="20"/>
      <w:ind w:left="720" w:firstLine="202"/>
      <w:contextualSpacing/>
      <w:jc w:val="both"/>
    </w:pPr>
    <w:rPr>
      <w:rFonts w:ascii="Calibri" w:eastAsia="Calibri" w:hAnsi="Calibri"/>
      <w:sz w:val="22"/>
      <w:szCs w:val="22"/>
    </w:rPr>
  </w:style>
  <w:style w:type="character" w:customStyle="1" w:styleId="Heading1Char">
    <w:name w:val="Heading 1 Char"/>
    <w:basedOn w:val="DefaultParagraphFont"/>
    <w:link w:val="Heading1"/>
    <w:rsid w:val="00EC6936"/>
    <w:rPr>
      <w:smallCaps/>
      <w:kern w:val="28"/>
    </w:rPr>
  </w:style>
  <w:style w:type="character" w:customStyle="1" w:styleId="Heading2Char">
    <w:name w:val="Heading 2 Char"/>
    <w:basedOn w:val="DefaultParagraphFont"/>
    <w:link w:val="Heading2"/>
    <w:rsid w:val="005470AD"/>
    <w:rPr>
      <w:i/>
      <w:iCs/>
    </w:rPr>
  </w:style>
  <w:style w:type="character" w:customStyle="1" w:styleId="FootnoteTextChar">
    <w:name w:val="Footnote Text Char"/>
    <w:basedOn w:val="DefaultParagraphFont"/>
    <w:link w:val="FootnoteText"/>
    <w:semiHidden/>
    <w:rsid w:val="00756D78"/>
    <w:rPr>
      <w:sz w:val="16"/>
      <w:szCs w:val="16"/>
    </w:rPr>
  </w:style>
  <w:style w:type="character" w:customStyle="1" w:styleId="BalloonTextChar">
    <w:name w:val="Balloon Text Char"/>
    <w:basedOn w:val="DefaultParagraphFont"/>
    <w:link w:val="BalloonText"/>
    <w:uiPriority w:val="99"/>
    <w:semiHidden/>
    <w:rsid w:val="00C76D9E"/>
    <w:rPr>
      <w:rFonts w:ascii="Tahoma" w:hAnsi="Tahoma" w:cs="Tahoma"/>
      <w:sz w:val="16"/>
      <w:szCs w:val="16"/>
    </w:rPr>
  </w:style>
  <w:style w:type="character" w:customStyle="1" w:styleId="ListParagraphChar">
    <w:name w:val="List Paragraph Char"/>
    <w:basedOn w:val="DefaultParagraphFont"/>
    <w:link w:val="ListParagraph"/>
    <w:uiPriority w:val="34"/>
    <w:rsid w:val="00C76D9E"/>
    <w:rPr>
      <w:rFonts w:ascii="Calibri" w:eastAsia="Calibri" w:hAnsi="Calibri"/>
      <w:sz w:val="22"/>
      <w:szCs w:val="22"/>
    </w:rPr>
  </w:style>
  <w:style w:type="table" w:styleId="TableGrid">
    <w:name w:val="Table Grid"/>
    <w:basedOn w:val="TableNormal"/>
    <w:rsid w:val="00EC35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64488"/>
  </w:style>
  <w:style w:type="character" w:customStyle="1" w:styleId="UnresolvedMention1">
    <w:name w:val="Unresolved Mention1"/>
    <w:basedOn w:val="DefaultParagraphFont"/>
    <w:uiPriority w:val="99"/>
    <w:semiHidden/>
    <w:unhideWhenUsed/>
    <w:rsid w:val="00282726"/>
    <w:rPr>
      <w:color w:val="605E5C"/>
      <w:shd w:val="clear" w:color="auto" w:fill="E1DFDD"/>
    </w:rPr>
  </w:style>
  <w:style w:type="character" w:customStyle="1" w:styleId="FooterChar">
    <w:name w:val="Footer Char"/>
    <w:basedOn w:val="DefaultParagraphFont"/>
    <w:link w:val="Footer"/>
    <w:uiPriority w:val="99"/>
    <w:rsid w:val="003C11DB"/>
  </w:style>
  <w:style w:type="character" w:styleId="Emphasis">
    <w:name w:val="Emphasis"/>
    <w:basedOn w:val="DefaultParagraphFont"/>
    <w:uiPriority w:val="20"/>
    <w:qFormat/>
    <w:rsid w:val="00AE074F"/>
    <w:rPr>
      <w:i/>
      <w:iCs/>
    </w:rPr>
  </w:style>
  <w:style w:type="character" w:styleId="Strong">
    <w:name w:val="Strong"/>
    <w:basedOn w:val="DefaultParagraphFont"/>
    <w:uiPriority w:val="22"/>
    <w:qFormat/>
    <w:rsid w:val="007D1BD1"/>
    <w:rPr>
      <w:b/>
      <w:bCs/>
    </w:rPr>
  </w:style>
  <w:style w:type="paragraph" w:customStyle="1" w:styleId="class4">
    <w:name w:val="class4"/>
    <w:basedOn w:val="Normal"/>
    <w:rsid w:val="007D1BD1"/>
    <w:pPr>
      <w:autoSpaceDE/>
      <w:autoSpaceDN/>
      <w:spacing w:before="100" w:beforeAutospacing="1" w:after="100" w:afterAutospacing="1"/>
    </w:pPr>
    <w:rPr>
      <w:sz w:val="24"/>
      <w:szCs w:val="24"/>
    </w:rPr>
  </w:style>
  <w:style w:type="character" w:customStyle="1" w:styleId="TextChar">
    <w:name w:val="Text Char"/>
    <w:basedOn w:val="DefaultParagraphFont"/>
    <w:link w:val="Text"/>
    <w:rsid w:val="00615BF8"/>
  </w:style>
  <w:style w:type="character" w:customStyle="1" w:styleId="HeaderChar">
    <w:name w:val="Header Char"/>
    <w:basedOn w:val="DefaultParagraphFont"/>
    <w:link w:val="Header"/>
    <w:uiPriority w:val="99"/>
    <w:qFormat/>
    <w:rsid w:val="007061AC"/>
  </w:style>
  <w:style w:type="character" w:customStyle="1" w:styleId="markedcontent">
    <w:name w:val="markedcontent"/>
    <w:basedOn w:val="DefaultParagraphFont"/>
    <w:rsid w:val="00B46F6B"/>
  </w:style>
  <w:style w:type="paragraph" w:styleId="HTMLPreformatted">
    <w:name w:val="HTML Preformatted"/>
    <w:basedOn w:val="Normal"/>
    <w:link w:val="HTMLPreformattedChar"/>
    <w:uiPriority w:val="99"/>
    <w:semiHidden/>
    <w:unhideWhenUsed/>
    <w:rsid w:val="00743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4313D"/>
    <w:rPr>
      <w:rFonts w:ascii="Courier New" w:hAnsi="Courier New" w:cs="Courier New"/>
    </w:rPr>
  </w:style>
  <w:style w:type="character" w:customStyle="1" w:styleId="y2iqfc">
    <w:name w:val="y2iqfc"/>
    <w:basedOn w:val="DefaultParagraphFont"/>
    <w:rsid w:val="0074313D"/>
  </w:style>
  <w:style w:type="character" w:customStyle="1" w:styleId="UnresolvedMention">
    <w:name w:val="Unresolved Mention"/>
    <w:basedOn w:val="DefaultParagraphFont"/>
    <w:uiPriority w:val="99"/>
    <w:semiHidden/>
    <w:unhideWhenUsed/>
    <w:rsid w:val="006851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HTML Preformatted"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A6"/>
    <w:pPr>
      <w:autoSpaceDE w:val="0"/>
      <w:autoSpaceDN w:val="0"/>
    </w:pPr>
  </w:style>
  <w:style w:type="paragraph" w:styleId="Heading1">
    <w:name w:val="heading 1"/>
    <w:basedOn w:val="Normal"/>
    <w:next w:val="Normal"/>
    <w:link w:val="Heading1Char"/>
    <w:qFormat/>
    <w:rsid w:val="000A26A6"/>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5470AD"/>
    <w:pPr>
      <w:keepNext/>
      <w:numPr>
        <w:ilvl w:val="1"/>
        <w:numId w:val="1"/>
      </w:numPr>
      <w:spacing w:before="120" w:after="60"/>
      <w:ind w:left="0" w:firstLine="204"/>
      <w:outlineLvl w:val="1"/>
    </w:pPr>
    <w:rPr>
      <w:i/>
      <w:iCs/>
    </w:rPr>
  </w:style>
  <w:style w:type="paragraph" w:styleId="Heading3">
    <w:name w:val="heading 3"/>
    <w:basedOn w:val="Normal"/>
    <w:next w:val="Normal"/>
    <w:qFormat/>
    <w:rsid w:val="000A26A6"/>
    <w:pPr>
      <w:keepNext/>
      <w:numPr>
        <w:ilvl w:val="2"/>
        <w:numId w:val="1"/>
      </w:numPr>
      <w:outlineLvl w:val="2"/>
    </w:pPr>
    <w:rPr>
      <w:i/>
      <w:iCs/>
    </w:rPr>
  </w:style>
  <w:style w:type="paragraph" w:styleId="Heading4">
    <w:name w:val="heading 4"/>
    <w:basedOn w:val="Normal"/>
    <w:next w:val="Normal"/>
    <w:qFormat/>
    <w:rsid w:val="000A26A6"/>
    <w:pPr>
      <w:keepNext/>
      <w:numPr>
        <w:ilvl w:val="3"/>
        <w:numId w:val="1"/>
      </w:numPr>
      <w:spacing w:before="240" w:after="60"/>
      <w:outlineLvl w:val="3"/>
    </w:pPr>
    <w:rPr>
      <w:i/>
      <w:iCs/>
      <w:sz w:val="18"/>
      <w:szCs w:val="18"/>
    </w:rPr>
  </w:style>
  <w:style w:type="paragraph" w:styleId="Heading5">
    <w:name w:val="heading 5"/>
    <w:basedOn w:val="Normal"/>
    <w:next w:val="Normal"/>
    <w:qFormat/>
    <w:rsid w:val="000A26A6"/>
    <w:pPr>
      <w:numPr>
        <w:ilvl w:val="4"/>
        <w:numId w:val="1"/>
      </w:numPr>
      <w:spacing w:before="240" w:after="60"/>
      <w:outlineLvl w:val="4"/>
    </w:pPr>
    <w:rPr>
      <w:sz w:val="18"/>
      <w:szCs w:val="18"/>
    </w:rPr>
  </w:style>
  <w:style w:type="paragraph" w:styleId="Heading6">
    <w:name w:val="heading 6"/>
    <w:basedOn w:val="Normal"/>
    <w:next w:val="Normal"/>
    <w:qFormat/>
    <w:rsid w:val="000A26A6"/>
    <w:pPr>
      <w:numPr>
        <w:ilvl w:val="5"/>
        <w:numId w:val="1"/>
      </w:numPr>
      <w:spacing w:before="240" w:after="60"/>
      <w:outlineLvl w:val="5"/>
    </w:pPr>
    <w:rPr>
      <w:i/>
      <w:iCs/>
      <w:sz w:val="16"/>
      <w:szCs w:val="16"/>
    </w:rPr>
  </w:style>
  <w:style w:type="paragraph" w:styleId="Heading7">
    <w:name w:val="heading 7"/>
    <w:basedOn w:val="Normal"/>
    <w:next w:val="Normal"/>
    <w:qFormat/>
    <w:rsid w:val="000A26A6"/>
    <w:pPr>
      <w:numPr>
        <w:ilvl w:val="6"/>
        <w:numId w:val="1"/>
      </w:numPr>
      <w:spacing w:before="240" w:after="60"/>
      <w:outlineLvl w:val="6"/>
    </w:pPr>
    <w:rPr>
      <w:sz w:val="16"/>
      <w:szCs w:val="16"/>
    </w:rPr>
  </w:style>
  <w:style w:type="paragraph" w:styleId="Heading8">
    <w:name w:val="heading 8"/>
    <w:basedOn w:val="Normal"/>
    <w:next w:val="Normal"/>
    <w:qFormat/>
    <w:rsid w:val="000A26A6"/>
    <w:pPr>
      <w:numPr>
        <w:ilvl w:val="7"/>
        <w:numId w:val="1"/>
      </w:numPr>
      <w:spacing w:before="240" w:after="60"/>
      <w:outlineLvl w:val="7"/>
    </w:pPr>
    <w:rPr>
      <w:i/>
      <w:iCs/>
      <w:sz w:val="16"/>
      <w:szCs w:val="16"/>
    </w:rPr>
  </w:style>
  <w:style w:type="paragraph" w:styleId="Heading9">
    <w:name w:val="heading 9"/>
    <w:basedOn w:val="Normal"/>
    <w:next w:val="Normal"/>
    <w:qFormat/>
    <w:rsid w:val="000A26A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0A26A6"/>
    <w:pPr>
      <w:spacing w:before="20"/>
      <w:ind w:firstLine="202"/>
      <w:jc w:val="both"/>
    </w:pPr>
    <w:rPr>
      <w:b/>
      <w:bCs/>
      <w:sz w:val="18"/>
      <w:szCs w:val="18"/>
    </w:rPr>
  </w:style>
  <w:style w:type="paragraph" w:customStyle="1" w:styleId="Authors">
    <w:name w:val="Authors"/>
    <w:basedOn w:val="Normal"/>
    <w:next w:val="Normal"/>
    <w:rsid w:val="000A26A6"/>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0A26A6"/>
    <w:rPr>
      <w:rFonts w:ascii="Times New Roman" w:hAnsi="Times New Roman" w:cs="Times New Roman"/>
      <w:i/>
      <w:iCs/>
      <w:sz w:val="22"/>
      <w:szCs w:val="22"/>
    </w:rPr>
  </w:style>
  <w:style w:type="paragraph" w:styleId="Title">
    <w:name w:val="Title"/>
    <w:basedOn w:val="Normal"/>
    <w:next w:val="Normal"/>
    <w:qFormat/>
    <w:rsid w:val="000A26A6"/>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0A26A6"/>
    <w:pPr>
      <w:ind w:firstLine="202"/>
      <w:jc w:val="both"/>
    </w:pPr>
    <w:rPr>
      <w:sz w:val="16"/>
      <w:szCs w:val="16"/>
    </w:rPr>
  </w:style>
  <w:style w:type="paragraph" w:customStyle="1" w:styleId="References">
    <w:name w:val="References"/>
    <w:basedOn w:val="Normal"/>
    <w:rsid w:val="000A26A6"/>
    <w:pPr>
      <w:numPr>
        <w:numId w:val="12"/>
      </w:numPr>
      <w:jc w:val="both"/>
    </w:pPr>
    <w:rPr>
      <w:sz w:val="16"/>
      <w:szCs w:val="16"/>
    </w:rPr>
  </w:style>
  <w:style w:type="paragraph" w:customStyle="1" w:styleId="IndexTerms">
    <w:name w:val="IndexTerms"/>
    <w:basedOn w:val="Normal"/>
    <w:next w:val="Normal"/>
    <w:rsid w:val="000A26A6"/>
    <w:pPr>
      <w:ind w:firstLine="202"/>
      <w:jc w:val="both"/>
    </w:pPr>
    <w:rPr>
      <w:b/>
      <w:bCs/>
      <w:sz w:val="18"/>
      <w:szCs w:val="18"/>
    </w:rPr>
  </w:style>
  <w:style w:type="character" w:styleId="FootnoteReference">
    <w:name w:val="footnote reference"/>
    <w:basedOn w:val="DefaultParagraphFont"/>
    <w:semiHidden/>
    <w:rsid w:val="000A26A6"/>
    <w:rPr>
      <w:vertAlign w:val="superscript"/>
    </w:rPr>
  </w:style>
  <w:style w:type="paragraph" w:styleId="Footer">
    <w:name w:val="footer"/>
    <w:basedOn w:val="Normal"/>
    <w:link w:val="FooterChar"/>
    <w:uiPriority w:val="99"/>
    <w:rsid w:val="000A26A6"/>
    <w:pPr>
      <w:tabs>
        <w:tab w:val="center" w:pos="4320"/>
        <w:tab w:val="right" w:pos="8640"/>
      </w:tabs>
    </w:pPr>
  </w:style>
  <w:style w:type="paragraph" w:customStyle="1" w:styleId="Text">
    <w:name w:val="Text"/>
    <w:basedOn w:val="Normal"/>
    <w:link w:val="TextChar"/>
    <w:rsid w:val="000A26A6"/>
    <w:pPr>
      <w:widowControl w:val="0"/>
      <w:spacing w:line="252" w:lineRule="auto"/>
      <w:ind w:firstLine="202"/>
      <w:jc w:val="both"/>
    </w:pPr>
  </w:style>
  <w:style w:type="paragraph" w:customStyle="1" w:styleId="FigureCaption">
    <w:name w:val="Figure Caption"/>
    <w:basedOn w:val="Normal"/>
    <w:rsid w:val="000A26A6"/>
    <w:pPr>
      <w:jc w:val="both"/>
    </w:pPr>
    <w:rPr>
      <w:sz w:val="16"/>
      <w:szCs w:val="16"/>
    </w:rPr>
  </w:style>
  <w:style w:type="paragraph" w:customStyle="1" w:styleId="TableTitle">
    <w:name w:val="Table Title"/>
    <w:basedOn w:val="Normal"/>
    <w:rsid w:val="000A26A6"/>
    <w:pPr>
      <w:jc w:val="center"/>
    </w:pPr>
    <w:rPr>
      <w:smallCaps/>
      <w:sz w:val="16"/>
      <w:szCs w:val="16"/>
    </w:rPr>
  </w:style>
  <w:style w:type="paragraph" w:customStyle="1" w:styleId="ReferenceHead">
    <w:name w:val="Reference Head"/>
    <w:basedOn w:val="Heading1"/>
    <w:rsid w:val="000A26A6"/>
    <w:pPr>
      <w:numPr>
        <w:numId w:val="0"/>
      </w:numPr>
    </w:pPr>
  </w:style>
  <w:style w:type="paragraph" w:styleId="Header">
    <w:name w:val="header"/>
    <w:basedOn w:val="Normal"/>
    <w:link w:val="HeaderChar"/>
    <w:uiPriority w:val="99"/>
    <w:qFormat/>
    <w:rsid w:val="000A26A6"/>
    <w:pPr>
      <w:tabs>
        <w:tab w:val="center" w:pos="4320"/>
        <w:tab w:val="right" w:pos="8640"/>
      </w:tabs>
    </w:pPr>
  </w:style>
  <w:style w:type="paragraph" w:customStyle="1" w:styleId="Equation">
    <w:name w:val="Equation"/>
    <w:basedOn w:val="Normal"/>
    <w:next w:val="Normal"/>
    <w:rsid w:val="000A26A6"/>
    <w:pPr>
      <w:widowControl w:val="0"/>
      <w:tabs>
        <w:tab w:val="right" w:pos="5040"/>
      </w:tabs>
      <w:spacing w:line="252" w:lineRule="auto"/>
      <w:jc w:val="both"/>
    </w:pPr>
  </w:style>
  <w:style w:type="character" w:styleId="Hyperlink">
    <w:name w:val="Hyperlink"/>
    <w:basedOn w:val="DefaultParagraphFont"/>
    <w:rsid w:val="000A26A6"/>
    <w:rPr>
      <w:color w:val="0000FF"/>
      <w:u w:val="single"/>
    </w:rPr>
  </w:style>
  <w:style w:type="character" w:styleId="FollowedHyperlink">
    <w:name w:val="FollowedHyperlink"/>
    <w:basedOn w:val="DefaultParagraphFont"/>
    <w:rsid w:val="000A26A6"/>
    <w:rPr>
      <w:color w:val="800080"/>
      <w:u w:val="single"/>
    </w:rPr>
  </w:style>
  <w:style w:type="paragraph" w:styleId="BodyTextIndent">
    <w:name w:val="Body Text Indent"/>
    <w:basedOn w:val="Normal"/>
    <w:rsid w:val="000A26A6"/>
    <w:pPr>
      <w:ind w:left="630" w:hanging="630"/>
    </w:pPr>
    <w:rPr>
      <w:szCs w:val="24"/>
    </w:rPr>
  </w:style>
  <w:style w:type="character" w:styleId="CommentReference">
    <w:name w:val="annotation reference"/>
    <w:basedOn w:val="DefaultParagraphFont"/>
    <w:semiHidden/>
    <w:rsid w:val="00406B97"/>
    <w:rPr>
      <w:sz w:val="16"/>
      <w:szCs w:val="16"/>
    </w:rPr>
  </w:style>
  <w:style w:type="paragraph" w:styleId="CommentText">
    <w:name w:val="annotation text"/>
    <w:basedOn w:val="Normal"/>
    <w:semiHidden/>
    <w:rsid w:val="00406B97"/>
  </w:style>
  <w:style w:type="paragraph" w:styleId="CommentSubject">
    <w:name w:val="annotation subject"/>
    <w:basedOn w:val="CommentText"/>
    <w:next w:val="CommentText"/>
    <w:semiHidden/>
    <w:rsid w:val="00406B97"/>
    <w:rPr>
      <w:b/>
      <w:bCs/>
    </w:rPr>
  </w:style>
  <w:style w:type="paragraph" w:styleId="BalloonText">
    <w:name w:val="Balloon Text"/>
    <w:basedOn w:val="Normal"/>
    <w:link w:val="BalloonTextChar"/>
    <w:uiPriority w:val="99"/>
    <w:semiHidden/>
    <w:rsid w:val="00406B97"/>
    <w:rPr>
      <w:rFonts w:ascii="Tahoma" w:hAnsi="Tahoma" w:cs="Tahoma"/>
      <w:sz w:val="16"/>
      <w:szCs w:val="16"/>
    </w:rPr>
  </w:style>
  <w:style w:type="character" w:styleId="PageNumber">
    <w:name w:val="page number"/>
    <w:basedOn w:val="DefaultParagraphFont"/>
    <w:rsid w:val="00DE4BD3"/>
  </w:style>
  <w:style w:type="paragraph" w:styleId="ListParagraph">
    <w:name w:val="List Paragraph"/>
    <w:basedOn w:val="Normal"/>
    <w:link w:val="ListParagraphChar"/>
    <w:uiPriority w:val="34"/>
    <w:qFormat/>
    <w:rsid w:val="00EC6936"/>
    <w:pPr>
      <w:autoSpaceDE/>
      <w:autoSpaceDN/>
      <w:spacing w:before="20"/>
      <w:ind w:left="720" w:firstLine="202"/>
      <w:contextualSpacing/>
      <w:jc w:val="both"/>
    </w:pPr>
    <w:rPr>
      <w:rFonts w:ascii="Calibri" w:eastAsia="Calibri" w:hAnsi="Calibri"/>
      <w:sz w:val="22"/>
      <w:szCs w:val="22"/>
    </w:rPr>
  </w:style>
  <w:style w:type="character" w:customStyle="1" w:styleId="Heading1Char">
    <w:name w:val="Heading 1 Char"/>
    <w:basedOn w:val="DefaultParagraphFont"/>
    <w:link w:val="Heading1"/>
    <w:rsid w:val="00EC6936"/>
    <w:rPr>
      <w:smallCaps/>
      <w:kern w:val="28"/>
    </w:rPr>
  </w:style>
  <w:style w:type="character" w:customStyle="1" w:styleId="Heading2Char">
    <w:name w:val="Heading 2 Char"/>
    <w:basedOn w:val="DefaultParagraphFont"/>
    <w:link w:val="Heading2"/>
    <w:rsid w:val="005470AD"/>
    <w:rPr>
      <w:i/>
      <w:iCs/>
    </w:rPr>
  </w:style>
  <w:style w:type="character" w:customStyle="1" w:styleId="FootnoteTextChar">
    <w:name w:val="Footnote Text Char"/>
    <w:basedOn w:val="DefaultParagraphFont"/>
    <w:link w:val="FootnoteText"/>
    <w:semiHidden/>
    <w:rsid w:val="00756D78"/>
    <w:rPr>
      <w:sz w:val="16"/>
      <w:szCs w:val="16"/>
    </w:rPr>
  </w:style>
  <w:style w:type="character" w:customStyle="1" w:styleId="BalloonTextChar">
    <w:name w:val="Balloon Text Char"/>
    <w:basedOn w:val="DefaultParagraphFont"/>
    <w:link w:val="BalloonText"/>
    <w:uiPriority w:val="99"/>
    <w:semiHidden/>
    <w:rsid w:val="00C76D9E"/>
    <w:rPr>
      <w:rFonts w:ascii="Tahoma" w:hAnsi="Tahoma" w:cs="Tahoma"/>
      <w:sz w:val="16"/>
      <w:szCs w:val="16"/>
    </w:rPr>
  </w:style>
  <w:style w:type="character" w:customStyle="1" w:styleId="ListParagraphChar">
    <w:name w:val="List Paragraph Char"/>
    <w:basedOn w:val="DefaultParagraphFont"/>
    <w:link w:val="ListParagraph"/>
    <w:uiPriority w:val="34"/>
    <w:rsid w:val="00C76D9E"/>
    <w:rPr>
      <w:rFonts w:ascii="Calibri" w:eastAsia="Calibri" w:hAnsi="Calibri"/>
      <w:sz w:val="22"/>
      <w:szCs w:val="22"/>
    </w:rPr>
  </w:style>
  <w:style w:type="table" w:styleId="TableGrid">
    <w:name w:val="Table Grid"/>
    <w:basedOn w:val="TableNormal"/>
    <w:rsid w:val="00EC35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64488"/>
  </w:style>
  <w:style w:type="character" w:customStyle="1" w:styleId="UnresolvedMention1">
    <w:name w:val="Unresolved Mention1"/>
    <w:basedOn w:val="DefaultParagraphFont"/>
    <w:uiPriority w:val="99"/>
    <w:semiHidden/>
    <w:unhideWhenUsed/>
    <w:rsid w:val="00282726"/>
    <w:rPr>
      <w:color w:val="605E5C"/>
      <w:shd w:val="clear" w:color="auto" w:fill="E1DFDD"/>
    </w:rPr>
  </w:style>
  <w:style w:type="character" w:customStyle="1" w:styleId="FooterChar">
    <w:name w:val="Footer Char"/>
    <w:basedOn w:val="DefaultParagraphFont"/>
    <w:link w:val="Footer"/>
    <w:uiPriority w:val="99"/>
    <w:rsid w:val="003C11DB"/>
  </w:style>
  <w:style w:type="character" w:styleId="Emphasis">
    <w:name w:val="Emphasis"/>
    <w:basedOn w:val="DefaultParagraphFont"/>
    <w:uiPriority w:val="20"/>
    <w:qFormat/>
    <w:rsid w:val="00AE074F"/>
    <w:rPr>
      <w:i/>
      <w:iCs/>
    </w:rPr>
  </w:style>
  <w:style w:type="character" w:styleId="Strong">
    <w:name w:val="Strong"/>
    <w:basedOn w:val="DefaultParagraphFont"/>
    <w:uiPriority w:val="22"/>
    <w:qFormat/>
    <w:rsid w:val="007D1BD1"/>
    <w:rPr>
      <w:b/>
      <w:bCs/>
    </w:rPr>
  </w:style>
  <w:style w:type="paragraph" w:customStyle="1" w:styleId="class4">
    <w:name w:val="class4"/>
    <w:basedOn w:val="Normal"/>
    <w:rsid w:val="007D1BD1"/>
    <w:pPr>
      <w:autoSpaceDE/>
      <w:autoSpaceDN/>
      <w:spacing w:before="100" w:beforeAutospacing="1" w:after="100" w:afterAutospacing="1"/>
    </w:pPr>
    <w:rPr>
      <w:sz w:val="24"/>
      <w:szCs w:val="24"/>
    </w:rPr>
  </w:style>
  <w:style w:type="character" w:customStyle="1" w:styleId="TextChar">
    <w:name w:val="Text Char"/>
    <w:basedOn w:val="DefaultParagraphFont"/>
    <w:link w:val="Text"/>
    <w:rsid w:val="00615BF8"/>
  </w:style>
  <w:style w:type="character" w:customStyle="1" w:styleId="HeaderChar">
    <w:name w:val="Header Char"/>
    <w:basedOn w:val="DefaultParagraphFont"/>
    <w:link w:val="Header"/>
    <w:uiPriority w:val="99"/>
    <w:qFormat/>
    <w:rsid w:val="007061AC"/>
  </w:style>
  <w:style w:type="character" w:customStyle="1" w:styleId="markedcontent">
    <w:name w:val="markedcontent"/>
    <w:basedOn w:val="DefaultParagraphFont"/>
    <w:rsid w:val="00B46F6B"/>
  </w:style>
  <w:style w:type="paragraph" w:styleId="HTMLPreformatted">
    <w:name w:val="HTML Preformatted"/>
    <w:basedOn w:val="Normal"/>
    <w:link w:val="HTMLPreformattedChar"/>
    <w:uiPriority w:val="99"/>
    <w:semiHidden/>
    <w:unhideWhenUsed/>
    <w:rsid w:val="00743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4313D"/>
    <w:rPr>
      <w:rFonts w:ascii="Courier New" w:hAnsi="Courier New" w:cs="Courier New"/>
    </w:rPr>
  </w:style>
  <w:style w:type="character" w:customStyle="1" w:styleId="y2iqfc">
    <w:name w:val="y2iqfc"/>
    <w:basedOn w:val="DefaultParagraphFont"/>
    <w:rsid w:val="0074313D"/>
  </w:style>
  <w:style w:type="character" w:customStyle="1" w:styleId="UnresolvedMention">
    <w:name w:val="Unresolved Mention"/>
    <w:basedOn w:val="DefaultParagraphFont"/>
    <w:uiPriority w:val="99"/>
    <w:semiHidden/>
    <w:unhideWhenUsed/>
    <w:rsid w:val="00685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968">
      <w:bodyDiv w:val="1"/>
      <w:marLeft w:val="0"/>
      <w:marRight w:val="0"/>
      <w:marTop w:val="0"/>
      <w:marBottom w:val="0"/>
      <w:divBdr>
        <w:top w:val="none" w:sz="0" w:space="0" w:color="auto"/>
        <w:left w:val="none" w:sz="0" w:space="0" w:color="auto"/>
        <w:bottom w:val="none" w:sz="0" w:space="0" w:color="auto"/>
        <w:right w:val="none" w:sz="0" w:space="0" w:color="auto"/>
      </w:divBdr>
    </w:div>
    <w:div w:id="8872655">
      <w:bodyDiv w:val="1"/>
      <w:marLeft w:val="0"/>
      <w:marRight w:val="0"/>
      <w:marTop w:val="0"/>
      <w:marBottom w:val="0"/>
      <w:divBdr>
        <w:top w:val="none" w:sz="0" w:space="0" w:color="auto"/>
        <w:left w:val="none" w:sz="0" w:space="0" w:color="auto"/>
        <w:bottom w:val="none" w:sz="0" w:space="0" w:color="auto"/>
        <w:right w:val="none" w:sz="0" w:space="0" w:color="auto"/>
      </w:divBdr>
    </w:div>
    <w:div w:id="29689032">
      <w:bodyDiv w:val="1"/>
      <w:marLeft w:val="0"/>
      <w:marRight w:val="0"/>
      <w:marTop w:val="0"/>
      <w:marBottom w:val="0"/>
      <w:divBdr>
        <w:top w:val="none" w:sz="0" w:space="0" w:color="auto"/>
        <w:left w:val="none" w:sz="0" w:space="0" w:color="auto"/>
        <w:bottom w:val="none" w:sz="0" w:space="0" w:color="auto"/>
        <w:right w:val="none" w:sz="0" w:space="0" w:color="auto"/>
      </w:divBdr>
    </w:div>
    <w:div w:id="76948039">
      <w:bodyDiv w:val="1"/>
      <w:marLeft w:val="0"/>
      <w:marRight w:val="0"/>
      <w:marTop w:val="0"/>
      <w:marBottom w:val="0"/>
      <w:divBdr>
        <w:top w:val="none" w:sz="0" w:space="0" w:color="auto"/>
        <w:left w:val="none" w:sz="0" w:space="0" w:color="auto"/>
        <w:bottom w:val="none" w:sz="0" w:space="0" w:color="auto"/>
        <w:right w:val="none" w:sz="0" w:space="0" w:color="auto"/>
      </w:divBdr>
    </w:div>
    <w:div w:id="78412870">
      <w:bodyDiv w:val="1"/>
      <w:marLeft w:val="0"/>
      <w:marRight w:val="0"/>
      <w:marTop w:val="0"/>
      <w:marBottom w:val="0"/>
      <w:divBdr>
        <w:top w:val="none" w:sz="0" w:space="0" w:color="auto"/>
        <w:left w:val="none" w:sz="0" w:space="0" w:color="auto"/>
        <w:bottom w:val="none" w:sz="0" w:space="0" w:color="auto"/>
        <w:right w:val="none" w:sz="0" w:space="0" w:color="auto"/>
      </w:divBdr>
    </w:div>
    <w:div w:id="81068476">
      <w:bodyDiv w:val="1"/>
      <w:marLeft w:val="0"/>
      <w:marRight w:val="0"/>
      <w:marTop w:val="0"/>
      <w:marBottom w:val="0"/>
      <w:divBdr>
        <w:top w:val="none" w:sz="0" w:space="0" w:color="auto"/>
        <w:left w:val="none" w:sz="0" w:space="0" w:color="auto"/>
        <w:bottom w:val="none" w:sz="0" w:space="0" w:color="auto"/>
        <w:right w:val="none" w:sz="0" w:space="0" w:color="auto"/>
      </w:divBdr>
    </w:div>
    <w:div w:id="117460221">
      <w:bodyDiv w:val="1"/>
      <w:marLeft w:val="0"/>
      <w:marRight w:val="0"/>
      <w:marTop w:val="0"/>
      <w:marBottom w:val="0"/>
      <w:divBdr>
        <w:top w:val="none" w:sz="0" w:space="0" w:color="auto"/>
        <w:left w:val="none" w:sz="0" w:space="0" w:color="auto"/>
        <w:bottom w:val="none" w:sz="0" w:space="0" w:color="auto"/>
        <w:right w:val="none" w:sz="0" w:space="0" w:color="auto"/>
      </w:divBdr>
    </w:div>
    <w:div w:id="118962845">
      <w:bodyDiv w:val="1"/>
      <w:marLeft w:val="0"/>
      <w:marRight w:val="0"/>
      <w:marTop w:val="0"/>
      <w:marBottom w:val="0"/>
      <w:divBdr>
        <w:top w:val="none" w:sz="0" w:space="0" w:color="auto"/>
        <w:left w:val="none" w:sz="0" w:space="0" w:color="auto"/>
        <w:bottom w:val="none" w:sz="0" w:space="0" w:color="auto"/>
        <w:right w:val="none" w:sz="0" w:space="0" w:color="auto"/>
      </w:divBdr>
    </w:div>
    <w:div w:id="125707621">
      <w:bodyDiv w:val="1"/>
      <w:marLeft w:val="0"/>
      <w:marRight w:val="0"/>
      <w:marTop w:val="0"/>
      <w:marBottom w:val="0"/>
      <w:divBdr>
        <w:top w:val="none" w:sz="0" w:space="0" w:color="auto"/>
        <w:left w:val="none" w:sz="0" w:space="0" w:color="auto"/>
        <w:bottom w:val="none" w:sz="0" w:space="0" w:color="auto"/>
        <w:right w:val="none" w:sz="0" w:space="0" w:color="auto"/>
      </w:divBdr>
    </w:div>
    <w:div w:id="170996870">
      <w:bodyDiv w:val="1"/>
      <w:marLeft w:val="0"/>
      <w:marRight w:val="0"/>
      <w:marTop w:val="0"/>
      <w:marBottom w:val="0"/>
      <w:divBdr>
        <w:top w:val="none" w:sz="0" w:space="0" w:color="auto"/>
        <w:left w:val="none" w:sz="0" w:space="0" w:color="auto"/>
        <w:bottom w:val="none" w:sz="0" w:space="0" w:color="auto"/>
        <w:right w:val="none" w:sz="0" w:space="0" w:color="auto"/>
      </w:divBdr>
    </w:div>
    <w:div w:id="174418574">
      <w:bodyDiv w:val="1"/>
      <w:marLeft w:val="0"/>
      <w:marRight w:val="0"/>
      <w:marTop w:val="0"/>
      <w:marBottom w:val="0"/>
      <w:divBdr>
        <w:top w:val="none" w:sz="0" w:space="0" w:color="auto"/>
        <w:left w:val="none" w:sz="0" w:space="0" w:color="auto"/>
        <w:bottom w:val="none" w:sz="0" w:space="0" w:color="auto"/>
        <w:right w:val="none" w:sz="0" w:space="0" w:color="auto"/>
      </w:divBdr>
    </w:div>
    <w:div w:id="216597726">
      <w:bodyDiv w:val="1"/>
      <w:marLeft w:val="0"/>
      <w:marRight w:val="0"/>
      <w:marTop w:val="0"/>
      <w:marBottom w:val="0"/>
      <w:divBdr>
        <w:top w:val="none" w:sz="0" w:space="0" w:color="auto"/>
        <w:left w:val="none" w:sz="0" w:space="0" w:color="auto"/>
        <w:bottom w:val="none" w:sz="0" w:space="0" w:color="auto"/>
        <w:right w:val="none" w:sz="0" w:space="0" w:color="auto"/>
      </w:divBdr>
    </w:div>
    <w:div w:id="254634503">
      <w:bodyDiv w:val="1"/>
      <w:marLeft w:val="0"/>
      <w:marRight w:val="0"/>
      <w:marTop w:val="0"/>
      <w:marBottom w:val="0"/>
      <w:divBdr>
        <w:top w:val="none" w:sz="0" w:space="0" w:color="auto"/>
        <w:left w:val="none" w:sz="0" w:space="0" w:color="auto"/>
        <w:bottom w:val="none" w:sz="0" w:space="0" w:color="auto"/>
        <w:right w:val="none" w:sz="0" w:space="0" w:color="auto"/>
      </w:divBdr>
    </w:div>
    <w:div w:id="264384467">
      <w:bodyDiv w:val="1"/>
      <w:marLeft w:val="0"/>
      <w:marRight w:val="0"/>
      <w:marTop w:val="0"/>
      <w:marBottom w:val="0"/>
      <w:divBdr>
        <w:top w:val="none" w:sz="0" w:space="0" w:color="auto"/>
        <w:left w:val="none" w:sz="0" w:space="0" w:color="auto"/>
        <w:bottom w:val="none" w:sz="0" w:space="0" w:color="auto"/>
        <w:right w:val="none" w:sz="0" w:space="0" w:color="auto"/>
      </w:divBdr>
    </w:div>
    <w:div w:id="293289969">
      <w:bodyDiv w:val="1"/>
      <w:marLeft w:val="0"/>
      <w:marRight w:val="0"/>
      <w:marTop w:val="0"/>
      <w:marBottom w:val="0"/>
      <w:divBdr>
        <w:top w:val="none" w:sz="0" w:space="0" w:color="auto"/>
        <w:left w:val="none" w:sz="0" w:space="0" w:color="auto"/>
        <w:bottom w:val="none" w:sz="0" w:space="0" w:color="auto"/>
        <w:right w:val="none" w:sz="0" w:space="0" w:color="auto"/>
      </w:divBdr>
    </w:div>
    <w:div w:id="296616614">
      <w:bodyDiv w:val="1"/>
      <w:marLeft w:val="0"/>
      <w:marRight w:val="0"/>
      <w:marTop w:val="0"/>
      <w:marBottom w:val="0"/>
      <w:divBdr>
        <w:top w:val="none" w:sz="0" w:space="0" w:color="auto"/>
        <w:left w:val="none" w:sz="0" w:space="0" w:color="auto"/>
        <w:bottom w:val="none" w:sz="0" w:space="0" w:color="auto"/>
        <w:right w:val="none" w:sz="0" w:space="0" w:color="auto"/>
      </w:divBdr>
    </w:div>
    <w:div w:id="308674602">
      <w:bodyDiv w:val="1"/>
      <w:marLeft w:val="0"/>
      <w:marRight w:val="0"/>
      <w:marTop w:val="0"/>
      <w:marBottom w:val="0"/>
      <w:divBdr>
        <w:top w:val="none" w:sz="0" w:space="0" w:color="auto"/>
        <w:left w:val="none" w:sz="0" w:space="0" w:color="auto"/>
        <w:bottom w:val="none" w:sz="0" w:space="0" w:color="auto"/>
        <w:right w:val="none" w:sz="0" w:space="0" w:color="auto"/>
      </w:divBdr>
    </w:div>
    <w:div w:id="312762973">
      <w:bodyDiv w:val="1"/>
      <w:marLeft w:val="0"/>
      <w:marRight w:val="0"/>
      <w:marTop w:val="0"/>
      <w:marBottom w:val="0"/>
      <w:divBdr>
        <w:top w:val="none" w:sz="0" w:space="0" w:color="auto"/>
        <w:left w:val="none" w:sz="0" w:space="0" w:color="auto"/>
        <w:bottom w:val="none" w:sz="0" w:space="0" w:color="auto"/>
        <w:right w:val="none" w:sz="0" w:space="0" w:color="auto"/>
      </w:divBdr>
    </w:div>
    <w:div w:id="356857497">
      <w:bodyDiv w:val="1"/>
      <w:marLeft w:val="0"/>
      <w:marRight w:val="0"/>
      <w:marTop w:val="0"/>
      <w:marBottom w:val="0"/>
      <w:divBdr>
        <w:top w:val="none" w:sz="0" w:space="0" w:color="auto"/>
        <w:left w:val="none" w:sz="0" w:space="0" w:color="auto"/>
        <w:bottom w:val="none" w:sz="0" w:space="0" w:color="auto"/>
        <w:right w:val="none" w:sz="0" w:space="0" w:color="auto"/>
      </w:divBdr>
    </w:div>
    <w:div w:id="376394509">
      <w:bodyDiv w:val="1"/>
      <w:marLeft w:val="0"/>
      <w:marRight w:val="0"/>
      <w:marTop w:val="0"/>
      <w:marBottom w:val="0"/>
      <w:divBdr>
        <w:top w:val="none" w:sz="0" w:space="0" w:color="auto"/>
        <w:left w:val="none" w:sz="0" w:space="0" w:color="auto"/>
        <w:bottom w:val="none" w:sz="0" w:space="0" w:color="auto"/>
        <w:right w:val="none" w:sz="0" w:space="0" w:color="auto"/>
      </w:divBdr>
    </w:div>
    <w:div w:id="459299017">
      <w:bodyDiv w:val="1"/>
      <w:marLeft w:val="0"/>
      <w:marRight w:val="0"/>
      <w:marTop w:val="0"/>
      <w:marBottom w:val="0"/>
      <w:divBdr>
        <w:top w:val="none" w:sz="0" w:space="0" w:color="auto"/>
        <w:left w:val="none" w:sz="0" w:space="0" w:color="auto"/>
        <w:bottom w:val="none" w:sz="0" w:space="0" w:color="auto"/>
        <w:right w:val="none" w:sz="0" w:space="0" w:color="auto"/>
      </w:divBdr>
    </w:div>
    <w:div w:id="516889657">
      <w:bodyDiv w:val="1"/>
      <w:marLeft w:val="0"/>
      <w:marRight w:val="0"/>
      <w:marTop w:val="0"/>
      <w:marBottom w:val="0"/>
      <w:divBdr>
        <w:top w:val="none" w:sz="0" w:space="0" w:color="auto"/>
        <w:left w:val="none" w:sz="0" w:space="0" w:color="auto"/>
        <w:bottom w:val="none" w:sz="0" w:space="0" w:color="auto"/>
        <w:right w:val="none" w:sz="0" w:space="0" w:color="auto"/>
      </w:divBdr>
    </w:div>
    <w:div w:id="531845228">
      <w:bodyDiv w:val="1"/>
      <w:marLeft w:val="0"/>
      <w:marRight w:val="0"/>
      <w:marTop w:val="0"/>
      <w:marBottom w:val="0"/>
      <w:divBdr>
        <w:top w:val="none" w:sz="0" w:space="0" w:color="auto"/>
        <w:left w:val="none" w:sz="0" w:space="0" w:color="auto"/>
        <w:bottom w:val="none" w:sz="0" w:space="0" w:color="auto"/>
        <w:right w:val="none" w:sz="0" w:space="0" w:color="auto"/>
      </w:divBdr>
    </w:div>
    <w:div w:id="538469752">
      <w:bodyDiv w:val="1"/>
      <w:marLeft w:val="0"/>
      <w:marRight w:val="0"/>
      <w:marTop w:val="0"/>
      <w:marBottom w:val="0"/>
      <w:divBdr>
        <w:top w:val="none" w:sz="0" w:space="0" w:color="auto"/>
        <w:left w:val="none" w:sz="0" w:space="0" w:color="auto"/>
        <w:bottom w:val="none" w:sz="0" w:space="0" w:color="auto"/>
        <w:right w:val="none" w:sz="0" w:space="0" w:color="auto"/>
      </w:divBdr>
    </w:div>
    <w:div w:id="580722800">
      <w:bodyDiv w:val="1"/>
      <w:marLeft w:val="0"/>
      <w:marRight w:val="0"/>
      <w:marTop w:val="0"/>
      <w:marBottom w:val="0"/>
      <w:divBdr>
        <w:top w:val="none" w:sz="0" w:space="0" w:color="auto"/>
        <w:left w:val="none" w:sz="0" w:space="0" w:color="auto"/>
        <w:bottom w:val="none" w:sz="0" w:space="0" w:color="auto"/>
        <w:right w:val="none" w:sz="0" w:space="0" w:color="auto"/>
      </w:divBdr>
    </w:div>
    <w:div w:id="583220005">
      <w:bodyDiv w:val="1"/>
      <w:marLeft w:val="0"/>
      <w:marRight w:val="0"/>
      <w:marTop w:val="0"/>
      <w:marBottom w:val="0"/>
      <w:divBdr>
        <w:top w:val="none" w:sz="0" w:space="0" w:color="auto"/>
        <w:left w:val="none" w:sz="0" w:space="0" w:color="auto"/>
        <w:bottom w:val="none" w:sz="0" w:space="0" w:color="auto"/>
        <w:right w:val="none" w:sz="0" w:space="0" w:color="auto"/>
      </w:divBdr>
    </w:div>
    <w:div w:id="586888118">
      <w:bodyDiv w:val="1"/>
      <w:marLeft w:val="0"/>
      <w:marRight w:val="0"/>
      <w:marTop w:val="0"/>
      <w:marBottom w:val="0"/>
      <w:divBdr>
        <w:top w:val="none" w:sz="0" w:space="0" w:color="auto"/>
        <w:left w:val="none" w:sz="0" w:space="0" w:color="auto"/>
        <w:bottom w:val="none" w:sz="0" w:space="0" w:color="auto"/>
        <w:right w:val="none" w:sz="0" w:space="0" w:color="auto"/>
      </w:divBdr>
    </w:div>
    <w:div w:id="596793132">
      <w:bodyDiv w:val="1"/>
      <w:marLeft w:val="0"/>
      <w:marRight w:val="0"/>
      <w:marTop w:val="0"/>
      <w:marBottom w:val="0"/>
      <w:divBdr>
        <w:top w:val="none" w:sz="0" w:space="0" w:color="auto"/>
        <w:left w:val="none" w:sz="0" w:space="0" w:color="auto"/>
        <w:bottom w:val="none" w:sz="0" w:space="0" w:color="auto"/>
        <w:right w:val="none" w:sz="0" w:space="0" w:color="auto"/>
      </w:divBdr>
    </w:div>
    <w:div w:id="597760467">
      <w:bodyDiv w:val="1"/>
      <w:marLeft w:val="0"/>
      <w:marRight w:val="0"/>
      <w:marTop w:val="0"/>
      <w:marBottom w:val="0"/>
      <w:divBdr>
        <w:top w:val="none" w:sz="0" w:space="0" w:color="auto"/>
        <w:left w:val="none" w:sz="0" w:space="0" w:color="auto"/>
        <w:bottom w:val="none" w:sz="0" w:space="0" w:color="auto"/>
        <w:right w:val="none" w:sz="0" w:space="0" w:color="auto"/>
      </w:divBdr>
    </w:div>
    <w:div w:id="640695702">
      <w:bodyDiv w:val="1"/>
      <w:marLeft w:val="0"/>
      <w:marRight w:val="0"/>
      <w:marTop w:val="0"/>
      <w:marBottom w:val="0"/>
      <w:divBdr>
        <w:top w:val="none" w:sz="0" w:space="0" w:color="auto"/>
        <w:left w:val="none" w:sz="0" w:space="0" w:color="auto"/>
        <w:bottom w:val="none" w:sz="0" w:space="0" w:color="auto"/>
        <w:right w:val="none" w:sz="0" w:space="0" w:color="auto"/>
      </w:divBdr>
    </w:div>
    <w:div w:id="651717541">
      <w:bodyDiv w:val="1"/>
      <w:marLeft w:val="0"/>
      <w:marRight w:val="0"/>
      <w:marTop w:val="0"/>
      <w:marBottom w:val="0"/>
      <w:divBdr>
        <w:top w:val="none" w:sz="0" w:space="0" w:color="auto"/>
        <w:left w:val="none" w:sz="0" w:space="0" w:color="auto"/>
        <w:bottom w:val="none" w:sz="0" w:space="0" w:color="auto"/>
        <w:right w:val="none" w:sz="0" w:space="0" w:color="auto"/>
      </w:divBdr>
    </w:div>
    <w:div w:id="677586861">
      <w:bodyDiv w:val="1"/>
      <w:marLeft w:val="0"/>
      <w:marRight w:val="0"/>
      <w:marTop w:val="0"/>
      <w:marBottom w:val="0"/>
      <w:divBdr>
        <w:top w:val="none" w:sz="0" w:space="0" w:color="auto"/>
        <w:left w:val="none" w:sz="0" w:space="0" w:color="auto"/>
        <w:bottom w:val="none" w:sz="0" w:space="0" w:color="auto"/>
        <w:right w:val="none" w:sz="0" w:space="0" w:color="auto"/>
      </w:divBdr>
    </w:div>
    <w:div w:id="700670341">
      <w:bodyDiv w:val="1"/>
      <w:marLeft w:val="0"/>
      <w:marRight w:val="0"/>
      <w:marTop w:val="0"/>
      <w:marBottom w:val="0"/>
      <w:divBdr>
        <w:top w:val="none" w:sz="0" w:space="0" w:color="auto"/>
        <w:left w:val="none" w:sz="0" w:space="0" w:color="auto"/>
        <w:bottom w:val="none" w:sz="0" w:space="0" w:color="auto"/>
        <w:right w:val="none" w:sz="0" w:space="0" w:color="auto"/>
      </w:divBdr>
    </w:div>
    <w:div w:id="702360826">
      <w:bodyDiv w:val="1"/>
      <w:marLeft w:val="0"/>
      <w:marRight w:val="0"/>
      <w:marTop w:val="0"/>
      <w:marBottom w:val="0"/>
      <w:divBdr>
        <w:top w:val="none" w:sz="0" w:space="0" w:color="auto"/>
        <w:left w:val="none" w:sz="0" w:space="0" w:color="auto"/>
        <w:bottom w:val="none" w:sz="0" w:space="0" w:color="auto"/>
        <w:right w:val="none" w:sz="0" w:space="0" w:color="auto"/>
      </w:divBdr>
    </w:div>
    <w:div w:id="733966531">
      <w:bodyDiv w:val="1"/>
      <w:marLeft w:val="0"/>
      <w:marRight w:val="0"/>
      <w:marTop w:val="0"/>
      <w:marBottom w:val="0"/>
      <w:divBdr>
        <w:top w:val="none" w:sz="0" w:space="0" w:color="auto"/>
        <w:left w:val="none" w:sz="0" w:space="0" w:color="auto"/>
        <w:bottom w:val="none" w:sz="0" w:space="0" w:color="auto"/>
        <w:right w:val="none" w:sz="0" w:space="0" w:color="auto"/>
      </w:divBdr>
    </w:div>
    <w:div w:id="744227164">
      <w:bodyDiv w:val="1"/>
      <w:marLeft w:val="0"/>
      <w:marRight w:val="0"/>
      <w:marTop w:val="0"/>
      <w:marBottom w:val="0"/>
      <w:divBdr>
        <w:top w:val="none" w:sz="0" w:space="0" w:color="auto"/>
        <w:left w:val="none" w:sz="0" w:space="0" w:color="auto"/>
        <w:bottom w:val="none" w:sz="0" w:space="0" w:color="auto"/>
        <w:right w:val="none" w:sz="0" w:space="0" w:color="auto"/>
      </w:divBdr>
    </w:div>
    <w:div w:id="801195731">
      <w:bodyDiv w:val="1"/>
      <w:marLeft w:val="0"/>
      <w:marRight w:val="0"/>
      <w:marTop w:val="0"/>
      <w:marBottom w:val="0"/>
      <w:divBdr>
        <w:top w:val="none" w:sz="0" w:space="0" w:color="auto"/>
        <w:left w:val="none" w:sz="0" w:space="0" w:color="auto"/>
        <w:bottom w:val="none" w:sz="0" w:space="0" w:color="auto"/>
        <w:right w:val="none" w:sz="0" w:space="0" w:color="auto"/>
      </w:divBdr>
    </w:div>
    <w:div w:id="803501321">
      <w:bodyDiv w:val="1"/>
      <w:marLeft w:val="0"/>
      <w:marRight w:val="0"/>
      <w:marTop w:val="0"/>
      <w:marBottom w:val="0"/>
      <w:divBdr>
        <w:top w:val="none" w:sz="0" w:space="0" w:color="auto"/>
        <w:left w:val="none" w:sz="0" w:space="0" w:color="auto"/>
        <w:bottom w:val="none" w:sz="0" w:space="0" w:color="auto"/>
        <w:right w:val="none" w:sz="0" w:space="0" w:color="auto"/>
      </w:divBdr>
    </w:div>
    <w:div w:id="836462033">
      <w:bodyDiv w:val="1"/>
      <w:marLeft w:val="0"/>
      <w:marRight w:val="0"/>
      <w:marTop w:val="0"/>
      <w:marBottom w:val="0"/>
      <w:divBdr>
        <w:top w:val="none" w:sz="0" w:space="0" w:color="auto"/>
        <w:left w:val="none" w:sz="0" w:space="0" w:color="auto"/>
        <w:bottom w:val="none" w:sz="0" w:space="0" w:color="auto"/>
        <w:right w:val="none" w:sz="0" w:space="0" w:color="auto"/>
      </w:divBdr>
    </w:div>
    <w:div w:id="841121697">
      <w:bodyDiv w:val="1"/>
      <w:marLeft w:val="0"/>
      <w:marRight w:val="0"/>
      <w:marTop w:val="0"/>
      <w:marBottom w:val="0"/>
      <w:divBdr>
        <w:top w:val="none" w:sz="0" w:space="0" w:color="auto"/>
        <w:left w:val="none" w:sz="0" w:space="0" w:color="auto"/>
        <w:bottom w:val="none" w:sz="0" w:space="0" w:color="auto"/>
        <w:right w:val="none" w:sz="0" w:space="0" w:color="auto"/>
      </w:divBdr>
    </w:div>
    <w:div w:id="842859599">
      <w:bodyDiv w:val="1"/>
      <w:marLeft w:val="0"/>
      <w:marRight w:val="0"/>
      <w:marTop w:val="0"/>
      <w:marBottom w:val="0"/>
      <w:divBdr>
        <w:top w:val="none" w:sz="0" w:space="0" w:color="auto"/>
        <w:left w:val="none" w:sz="0" w:space="0" w:color="auto"/>
        <w:bottom w:val="none" w:sz="0" w:space="0" w:color="auto"/>
        <w:right w:val="none" w:sz="0" w:space="0" w:color="auto"/>
      </w:divBdr>
    </w:div>
    <w:div w:id="888498903">
      <w:bodyDiv w:val="1"/>
      <w:marLeft w:val="0"/>
      <w:marRight w:val="0"/>
      <w:marTop w:val="0"/>
      <w:marBottom w:val="0"/>
      <w:divBdr>
        <w:top w:val="none" w:sz="0" w:space="0" w:color="auto"/>
        <w:left w:val="none" w:sz="0" w:space="0" w:color="auto"/>
        <w:bottom w:val="none" w:sz="0" w:space="0" w:color="auto"/>
        <w:right w:val="none" w:sz="0" w:space="0" w:color="auto"/>
      </w:divBdr>
    </w:div>
    <w:div w:id="909080006">
      <w:bodyDiv w:val="1"/>
      <w:marLeft w:val="0"/>
      <w:marRight w:val="0"/>
      <w:marTop w:val="0"/>
      <w:marBottom w:val="0"/>
      <w:divBdr>
        <w:top w:val="none" w:sz="0" w:space="0" w:color="auto"/>
        <w:left w:val="none" w:sz="0" w:space="0" w:color="auto"/>
        <w:bottom w:val="none" w:sz="0" w:space="0" w:color="auto"/>
        <w:right w:val="none" w:sz="0" w:space="0" w:color="auto"/>
      </w:divBdr>
    </w:div>
    <w:div w:id="928267749">
      <w:bodyDiv w:val="1"/>
      <w:marLeft w:val="0"/>
      <w:marRight w:val="0"/>
      <w:marTop w:val="0"/>
      <w:marBottom w:val="0"/>
      <w:divBdr>
        <w:top w:val="none" w:sz="0" w:space="0" w:color="auto"/>
        <w:left w:val="none" w:sz="0" w:space="0" w:color="auto"/>
        <w:bottom w:val="none" w:sz="0" w:space="0" w:color="auto"/>
        <w:right w:val="none" w:sz="0" w:space="0" w:color="auto"/>
      </w:divBdr>
    </w:div>
    <w:div w:id="962466033">
      <w:bodyDiv w:val="1"/>
      <w:marLeft w:val="0"/>
      <w:marRight w:val="0"/>
      <w:marTop w:val="0"/>
      <w:marBottom w:val="0"/>
      <w:divBdr>
        <w:top w:val="none" w:sz="0" w:space="0" w:color="auto"/>
        <w:left w:val="none" w:sz="0" w:space="0" w:color="auto"/>
        <w:bottom w:val="none" w:sz="0" w:space="0" w:color="auto"/>
        <w:right w:val="none" w:sz="0" w:space="0" w:color="auto"/>
      </w:divBdr>
    </w:div>
    <w:div w:id="966665166">
      <w:bodyDiv w:val="1"/>
      <w:marLeft w:val="0"/>
      <w:marRight w:val="0"/>
      <w:marTop w:val="0"/>
      <w:marBottom w:val="0"/>
      <w:divBdr>
        <w:top w:val="none" w:sz="0" w:space="0" w:color="auto"/>
        <w:left w:val="none" w:sz="0" w:space="0" w:color="auto"/>
        <w:bottom w:val="none" w:sz="0" w:space="0" w:color="auto"/>
        <w:right w:val="none" w:sz="0" w:space="0" w:color="auto"/>
      </w:divBdr>
    </w:div>
    <w:div w:id="967737258">
      <w:bodyDiv w:val="1"/>
      <w:marLeft w:val="0"/>
      <w:marRight w:val="0"/>
      <w:marTop w:val="0"/>
      <w:marBottom w:val="0"/>
      <w:divBdr>
        <w:top w:val="none" w:sz="0" w:space="0" w:color="auto"/>
        <w:left w:val="none" w:sz="0" w:space="0" w:color="auto"/>
        <w:bottom w:val="none" w:sz="0" w:space="0" w:color="auto"/>
        <w:right w:val="none" w:sz="0" w:space="0" w:color="auto"/>
      </w:divBdr>
    </w:div>
    <w:div w:id="980378175">
      <w:bodyDiv w:val="1"/>
      <w:marLeft w:val="0"/>
      <w:marRight w:val="0"/>
      <w:marTop w:val="0"/>
      <w:marBottom w:val="0"/>
      <w:divBdr>
        <w:top w:val="none" w:sz="0" w:space="0" w:color="auto"/>
        <w:left w:val="none" w:sz="0" w:space="0" w:color="auto"/>
        <w:bottom w:val="none" w:sz="0" w:space="0" w:color="auto"/>
        <w:right w:val="none" w:sz="0" w:space="0" w:color="auto"/>
      </w:divBdr>
    </w:div>
    <w:div w:id="1036655858">
      <w:bodyDiv w:val="1"/>
      <w:marLeft w:val="0"/>
      <w:marRight w:val="0"/>
      <w:marTop w:val="0"/>
      <w:marBottom w:val="0"/>
      <w:divBdr>
        <w:top w:val="none" w:sz="0" w:space="0" w:color="auto"/>
        <w:left w:val="none" w:sz="0" w:space="0" w:color="auto"/>
        <w:bottom w:val="none" w:sz="0" w:space="0" w:color="auto"/>
        <w:right w:val="none" w:sz="0" w:space="0" w:color="auto"/>
      </w:divBdr>
    </w:div>
    <w:div w:id="1055813261">
      <w:bodyDiv w:val="1"/>
      <w:marLeft w:val="0"/>
      <w:marRight w:val="0"/>
      <w:marTop w:val="0"/>
      <w:marBottom w:val="0"/>
      <w:divBdr>
        <w:top w:val="none" w:sz="0" w:space="0" w:color="auto"/>
        <w:left w:val="none" w:sz="0" w:space="0" w:color="auto"/>
        <w:bottom w:val="none" w:sz="0" w:space="0" w:color="auto"/>
        <w:right w:val="none" w:sz="0" w:space="0" w:color="auto"/>
      </w:divBdr>
    </w:div>
    <w:div w:id="1056246279">
      <w:bodyDiv w:val="1"/>
      <w:marLeft w:val="0"/>
      <w:marRight w:val="0"/>
      <w:marTop w:val="0"/>
      <w:marBottom w:val="0"/>
      <w:divBdr>
        <w:top w:val="none" w:sz="0" w:space="0" w:color="auto"/>
        <w:left w:val="none" w:sz="0" w:space="0" w:color="auto"/>
        <w:bottom w:val="none" w:sz="0" w:space="0" w:color="auto"/>
        <w:right w:val="none" w:sz="0" w:space="0" w:color="auto"/>
      </w:divBdr>
    </w:div>
    <w:div w:id="1061639939">
      <w:bodyDiv w:val="1"/>
      <w:marLeft w:val="0"/>
      <w:marRight w:val="0"/>
      <w:marTop w:val="0"/>
      <w:marBottom w:val="0"/>
      <w:divBdr>
        <w:top w:val="none" w:sz="0" w:space="0" w:color="auto"/>
        <w:left w:val="none" w:sz="0" w:space="0" w:color="auto"/>
        <w:bottom w:val="none" w:sz="0" w:space="0" w:color="auto"/>
        <w:right w:val="none" w:sz="0" w:space="0" w:color="auto"/>
      </w:divBdr>
    </w:div>
    <w:div w:id="1073235927">
      <w:bodyDiv w:val="1"/>
      <w:marLeft w:val="0"/>
      <w:marRight w:val="0"/>
      <w:marTop w:val="0"/>
      <w:marBottom w:val="0"/>
      <w:divBdr>
        <w:top w:val="none" w:sz="0" w:space="0" w:color="auto"/>
        <w:left w:val="none" w:sz="0" w:space="0" w:color="auto"/>
        <w:bottom w:val="none" w:sz="0" w:space="0" w:color="auto"/>
        <w:right w:val="none" w:sz="0" w:space="0" w:color="auto"/>
      </w:divBdr>
    </w:div>
    <w:div w:id="1091506070">
      <w:bodyDiv w:val="1"/>
      <w:marLeft w:val="0"/>
      <w:marRight w:val="0"/>
      <w:marTop w:val="0"/>
      <w:marBottom w:val="0"/>
      <w:divBdr>
        <w:top w:val="none" w:sz="0" w:space="0" w:color="auto"/>
        <w:left w:val="none" w:sz="0" w:space="0" w:color="auto"/>
        <w:bottom w:val="none" w:sz="0" w:space="0" w:color="auto"/>
        <w:right w:val="none" w:sz="0" w:space="0" w:color="auto"/>
      </w:divBdr>
    </w:div>
    <w:div w:id="1112633145">
      <w:bodyDiv w:val="1"/>
      <w:marLeft w:val="0"/>
      <w:marRight w:val="0"/>
      <w:marTop w:val="0"/>
      <w:marBottom w:val="0"/>
      <w:divBdr>
        <w:top w:val="none" w:sz="0" w:space="0" w:color="auto"/>
        <w:left w:val="none" w:sz="0" w:space="0" w:color="auto"/>
        <w:bottom w:val="none" w:sz="0" w:space="0" w:color="auto"/>
        <w:right w:val="none" w:sz="0" w:space="0" w:color="auto"/>
      </w:divBdr>
    </w:div>
    <w:div w:id="1123618585">
      <w:bodyDiv w:val="1"/>
      <w:marLeft w:val="0"/>
      <w:marRight w:val="0"/>
      <w:marTop w:val="0"/>
      <w:marBottom w:val="0"/>
      <w:divBdr>
        <w:top w:val="none" w:sz="0" w:space="0" w:color="auto"/>
        <w:left w:val="none" w:sz="0" w:space="0" w:color="auto"/>
        <w:bottom w:val="none" w:sz="0" w:space="0" w:color="auto"/>
        <w:right w:val="none" w:sz="0" w:space="0" w:color="auto"/>
      </w:divBdr>
    </w:div>
    <w:div w:id="1155754891">
      <w:bodyDiv w:val="1"/>
      <w:marLeft w:val="0"/>
      <w:marRight w:val="0"/>
      <w:marTop w:val="0"/>
      <w:marBottom w:val="0"/>
      <w:divBdr>
        <w:top w:val="none" w:sz="0" w:space="0" w:color="auto"/>
        <w:left w:val="none" w:sz="0" w:space="0" w:color="auto"/>
        <w:bottom w:val="none" w:sz="0" w:space="0" w:color="auto"/>
        <w:right w:val="none" w:sz="0" w:space="0" w:color="auto"/>
      </w:divBdr>
    </w:div>
    <w:div w:id="1167864190">
      <w:bodyDiv w:val="1"/>
      <w:marLeft w:val="0"/>
      <w:marRight w:val="0"/>
      <w:marTop w:val="0"/>
      <w:marBottom w:val="0"/>
      <w:divBdr>
        <w:top w:val="none" w:sz="0" w:space="0" w:color="auto"/>
        <w:left w:val="none" w:sz="0" w:space="0" w:color="auto"/>
        <w:bottom w:val="none" w:sz="0" w:space="0" w:color="auto"/>
        <w:right w:val="none" w:sz="0" w:space="0" w:color="auto"/>
      </w:divBdr>
    </w:div>
    <w:div w:id="1202666677">
      <w:bodyDiv w:val="1"/>
      <w:marLeft w:val="0"/>
      <w:marRight w:val="0"/>
      <w:marTop w:val="0"/>
      <w:marBottom w:val="0"/>
      <w:divBdr>
        <w:top w:val="none" w:sz="0" w:space="0" w:color="auto"/>
        <w:left w:val="none" w:sz="0" w:space="0" w:color="auto"/>
        <w:bottom w:val="none" w:sz="0" w:space="0" w:color="auto"/>
        <w:right w:val="none" w:sz="0" w:space="0" w:color="auto"/>
      </w:divBdr>
    </w:div>
    <w:div w:id="1213271877">
      <w:bodyDiv w:val="1"/>
      <w:marLeft w:val="0"/>
      <w:marRight w:val="0"/>
      <w:marTop w:val="0"/>
      <w:marBottom w:val="0"/>
      <w:divBdr>
        <w:top w:val="none" w:sz="0" w:space="0" w:color="auto"/>
        <w:left w:val="none" w:sz="0" w:space="0" w:color="auto"/>
        <w:bottom w:val="none" w:sz="0" w:space="0" w:color="auto"/>
        <w:right w:val="none" w:sz="0" w:space="0" w:color="auto"/>
      </w:divBdr>
    </w:div>
    <w:div w:id="1220702443">
      <w:bodyDiv w:val="1"/>
      <w:marLeft w:val="0"/>
      <w:marRight w:val="0"/>
      <w:marTop w:val="0"/>
      <w:marBottom w:val="0"/>
      <w:divBdr>
        <w:top w:val="none" w:sz="0" w:space="0" w:color="auto"/>
        <w:left w:val="none" w:sz="0" w:space="0" w:color="auto"/>
        <w:bottom w:val="none" w:sz="0" w:space="0" w:color="auto"/>
        <w:right w:val="none" w:sz="0" w:space="0" w:color="auto"/>
      </w:divBdr>
    </w:div>
    <w:div w:id="1273442352">
      <w:bodyDiv w:val="1"/>
      <w:marLeft w:val="0"/>
      <w:marRight w:val="0"/>
      <w:marTop w:val="0"/>
      <w:marBottom w:val="0"/>
      <w:divBdr>
        <w:top w:val="none" w:sz="0" w:space="0" w:color="auto"/>
        <w:left w:val="none" w:sz="0" w:space="0" w:color="auto"/>
        <w:bottom w:val="none" w:sz="0" w:space="0" w:color="auto"/>
        <w:right w:val="none" w:sz="0" w:space="0" w:color="auto"/>
      </w:divBdr>
    </w:div>
    <w:div w:id="1275480289">
      <w:bodyDiv w:val="1"/>
      <w:marLeft w:val="0"/>
      <w:marRight w:val="0"/>
      <w:marTop w:val="0"/>
      <w:marBottom w:val="0"/>
      <w:divBdr>
        <w:top w:val="none" w:sz="0" w:space="0" w:color="auto"/>
        <w:left w:val="none" w:sz="0" w:space="0" w:color="auto"/>
        <w:bottom w:val="none" w:sz="0" w:space="0" w:color="auto"/>
        <w:right w:val="none" w:sz="0" w:space="0" w:color="auto"/>
      </w:divBdr>
    </w:div>
    <w:div w:id="1350832086">
      <w:bodyDiv w:val="1"/>
      <w:marLeft w:val="0"/>
      <w:marRight w:val="0"/>
      <w:marTop w:val="0"/>
      <w:marBottom w:val="0"/>
      <w:divBdr>
        <w:top w:val="none" w:sz="0" w:space="0" w:color="auto"/>
        <w:left w:val="none" w:sz="0" w:space="0" w:color="auto"/>
        <w:bottom w:val="none" w:sz="0" w:space="0" w:color="auto"/>
        <w:right w:val="none" w:sz="0" w:space="0" w:color="auto"/>
      </w:divBdr>
    </w:div>
    <w:div w:id="1355619079">
      <w:bodyDiv w:val="1"/>
      <w:marLeft w:val="0"/>
      <w:marRight w:val="0"/>
      <w:marTop w:val="0"/>
      <w:marBottom w:val="0"/>
      <w:divBdr>
        <w:top w:val="none" w:sz="0" w:space="0" w:color="auto"/>
        <w:left w:val="none" w:sz="0" w:space="0" w:color="auto"/>
        <w:bottom w:val="none" w:sz="0" w:space="0" w:color="auto"/>
        <w:right w:val="none" w:sz="0" w:space="0" w:color="auto"/>
      </w:divBdr>
    </w:div>
    <w:div w:id="1358044476">
      <w:bodyDiv w:val="1"/>
      <w:marLeft w:val="0"/>
      <w:marRight w:val="0"/>
      <w:marTop w:val="0"/>
      <w:marBottom w:val="0"/>
      <w:divBdr>
        <w:top w:val="none" w:sz="0" w:space="0" w:color="auto"/>
        <w:left w:val="none" w:sz="0" w:space="0" w:color="auto"/>
        <w:bottom w:val="none" w:sz="0" w:space="0" w:color="auto"/>
        <w:right w:val="none" w:sz="0" w:space="0" w:color="auto"/>
      </w:divBdr>
    </w:div>
    <w:div w:id="1366129303">
      <w:bodyDiv w:val="1"/>
      <w:marLeft w:val="0"/>
      <w:marRight w:val="0"/>
      <w:marTop w:val="0"/>
      <w:marBottom w:val="0"/>
      <w:divBdr>
        <w:top w:val="none" w:sz="0" w:space="0" w:color="auto"/>
        <w:left w:val="none" w:sz="0" w:space="0" w:color="auto"/>
        <w:bottom w:val="none" w:sz="0" w:space="0" w:color="auto"/>
        <w:right w:val="none" w:sz="0" w:space="0" w:color="auto"/>
      </w:divBdr>
    </w:div>
    <w:div w:id="1373463355">
      <w:bodyDiv w:val="1"/>
      <w:marLeft w:val="0"/>
      <w:marRight w:val="0"/>
      <w:marTop w:val="0"/>
      <w:marBottom w:val="0"/>
      <w:divBdr>
        <w:top w:val="none" w:sz="0" w:space="0" w:color="auto"/>
        <w:left w:val="none" w:sz="0" w:space="0" w:color="auto"/>
        <w:bottom w:val="none" w:sz="0" w:space="0" w:color="auto"/>
        <w:right w:val="none" w:sz="0" w:space="0" w:color="auto"/>
      </w:divBdr>
    </w:div>
    <w:div w:id="1384521160">
      <w:bodyDiv w:val="1"/>
      <w:marLeft w:val="0"/>
      <w:marRight w:val="0"/>
      <w:marTop w:val="0"/>
      <w:marBottom w:val="0"/>
      <w:divBdr>
        <w:top w:val="none" w:sz="0" w:space="0" w:color="auto"/>
        <w:left w:val="none" w:sz="0" w:space="0" w:color="auto"/>
        <w:bottom w:val="none" w:sz="0" w:space="0" w:color="auto"/>
        <w:right w:val="none" w:sz="0" w:space="0" w:color="auto"/>
      </w:divBdr>
    </w:div>
    <w:div w:id="1396390426">
      <w:bodyDiv w:val="1"/>
      <w:marLeft w:val="0"/>
      <w:marRight w:val="0"/>
      <w:marTop w:val="0"/>
      <w:marBottom w:val="0"/>
      <w:divBdr>
        <w:top w:val="none" w:sz="0" w:space="0" w:color="auto"/>
        <w:left w:val="none" w:sz="0" w:space="0" w:color="auto"/>
        <w:bottom w:val="none" w:sz="0" w:space="0" w:color="auto"/>
        <w:right w:val="none" w:sz="0" w:space="0" w:color="auto"/>
      </w:divBdr>
    </w:div>
    <w:div w:id="1409108527">
      <w:bodyDiv w:val="1"/>
      <w:marLeft w:val="0"/>
      <w:marRight w:val="0"/>
      <w:marTop w:val="0"/>
      <w:marBottom w:val="0"/>
      <w:divBdr>
        <w:top w:val="none" w:sz="0" w:space="0" w:color="auto"/>
        <w:left w:val="none" w:sz="0" w:space="0" w:color="auto"/>
        <w:bottom w:val="none" w:sz="0" w:space="0" w:color="auto"/>
        <w:right w:val="none" w:sz="0" w:space="0" w:color="auto"/>
      </w:divBdr>
    </w:div>
    <w:div w:id="1411730952">
      <w:bodyDiv w:val="1"/>
      <w:marLeft w:val="0"/>
      <w:marRight w:val="0"/>
      <w:marTop w:val="0"/>
      <w:marBottom w:val="0"/>
      <w:divBdr>
        <w:top w:val="none" w:sz="0" w:space="0" w:color="auto"/>
        <w:left w:val="none" w:sz="0" w:space="0" w:color="auto"/>
        <w:bottom w:val="none" w:sz="0" w:space="0" w:color="auto"/>
        <w:right w:val="none" w:sz="0" w:space="0" w:color="auto"/>
      </w:divBdr>
    </w:div>
    <w:div w:id="1421027736">
      <w:bodyDiv w:val="1"/>
      <w:marLeft w:val="0"/>
      <w:marRight w:val="0"/>
      <w:marTop w:val="0"/>
      <w:marBottom w:val="0"/>
      <w:divBdr>
        <w:top w:val="none" w:sz="0" w:space="0" w:color="auto"/>
        <w:left w:val="none" w:sz="0" w:space="0" w:color="auto"/>
        <w:bottom w:val="none" w:sz="0" w:space="0" w:color="auto"/>
        <w:right w:val="none" w:sz="0" w:space="0" w:color="auto"/>
      </w:divBdr>
    </w:div>
    <w:div w:id="1476677869">
      <w:bodyDiv w:val="1"/>
      <w:marLeft w:val="0"/>
      <w:marRight w:val="0"/>
      <w:marTop w:val="0"/>
      <w:marBottom w:val="0"/>
      <w:divBdr>
        <w:top w:val="none" w:sz="0" w:space="0" w:color="auto"/>
        <w:left w:val="none" w:sz="0" w:space="0" w:color="auto"/>
        <w:bottom w:val="none" w:sz="0" w:space="0" w:color="auto"/>
        <w:right w:val="none" w:sz="0" w:space="0" w:color="auto"/>
      </w:divBdr>
    </w:div>
    <w:div w:id="1506939298">
      <w:bodyDiv w:val="1"/>
      <w:marLeft w:val="0"/>
      <w:marRight w:val="0"/>
      <w:marTop w:val="0"/>
      <w:marBottom w:val="0"/>
      <w:divBdr>
        <w:top w:val="none" w:sz="0" w:space="0" w:color="auto"/>
        <w:left w:val="none" w:sz="0" w:space="0" w:color="auto"/>
        <w:bottom w:val="none" w:sz="0" w:space="0" w:color="auto"/>
        <w:right w:val="none" w:sz="0" w:space="0" w:color="auto"/>
      </w:divBdr>
    </w:div>
    <w:div w:id="1518038065">
      <w:bodyDiv w:val="1"/>
      <w:marLeft w:val="0"/>
      <w:marRight w:val="0"/>
      <w:marTop w:val="0"/>
      <w:marBottom w:val="0"/>
      <w:divBdr>
        <w:top w:val="none" w:sz="0" w:space="0" w:color="auto"/>
        <w:left w:val="none" w:sz="0" w:space="0" w:color="auto"/>
        <w:bottom w:val="none" w:sz="0" w:space="0" w:color="auto"/>
        <w:right w:val="none" w:sz="0" w:space="0" w:color="auto"/>
      </w:divBdr>
    </w:div>
    <w:div w:id="1600065564">
      <w:bodyDiv w:val="1"/>
      <w:marLeft w:val="0"/>
      <w:marRight w:val="0"/>
      <w:marTop w:val="0"/>
      <w:marBottom w:val="0"/>
      <w:divBdr>
        <w:top w:val="none" w:sz="0" w:space="0" w:color="auto"/>
        <w:left w:val="none" w:sz="0" w:space="0" w:color="auto"/>
        <w:bottom w:val="none" w:sz="0" w:space="0" w:color="auto"/>
        <w:right w:val="none" w:sz="0" w:space="0" w:color="auto"/>
      </w:divBdr>
    </w:div>
    <w:div w:id="1606228675">
      <w:bodyDiv w:val="1"/>
      <w:marLeft w:val="0"/>
      <w:marRight w:val="0"/>
      <w:marTop w:val="0"/>
      <w:marBottom w:val="0"/>
      <w:divBdr>
        <w:top w:val="none" w:sz="0" w:space="0" w:color="auto"/>
        <w:left w:val="none" w:sz="0" w:space="0" w:color="auto"/>
        <w:bottom w:val="none" w:sz="0" w:space="0" w:color="auto"/>
        <w:right w:val="none" w:sz="0" w:space="0" w:color="auto"/>
      </w:divBdr>
    </w:div>
    <w:div w:id="1611736199">
      <w:bodyDiv w:val="1"/>
      <w:marLeft w:val="0"/>
      <w:marRight w:val="0"/>
      <w:marTop w:val="0"/>
      <w:marBottom w:val="0"/>
      <w:divBdr>
        <w:top w:val="none" w:sz="0" w:space="0" w:color="auto"/>
        <w:left w:val="none" w:sz="0" w:space="0" w:color="auto"/>
        <w:bottom w:val="none" w:sz="0" w:space="0" w:color="auto"/>
        <w:right w:val="none" w:sz="0" w:space="0" w:color="auto"/>
      </w:divBdr>
    </w:div>
    <w:div w:id="1613442740">
      <w:bodyDiv w:val="1"/>
      <w:marLeft w:val="0"/>
      <w:marRight w:val="0"/>
      <w:marTop w:val="0"/>
      <w:marBottom w:val="0"/>
      <w:divBdr>
        <w:top w:val="none" w:sz="0" w:space="0" w:color="auto"/>
        <w:left w:val="none" w:sz="0" w:space="0" w:color="auto"/>
        <w:bottom w:val="none" w:sz="0" w:space="0" w:color="auto"/>
        <w:right w:val="none" w:sz="0" w:space="0" w:color="auto"/>
      </w:divBdr>
    </w:div>
    <w:div w:id="1625690818">
      <w:bodyDiv w:val="1"/>
      <w:marLeft w:val="0"/>
      <w:marRight w:val="0"/>
      <w:marTop w:val="0"/>
      <w:marBottom w:val="0"/>
      <w:divBdr>
        <w:top w:val="none" w:sz="0" w:space="0" w:color="auto"/>
        <w:left w:val="none" w:sz="0" w:space="0" w:color="auto"/>
        <w:bottom w:val="none" w:sz="0" w:space="0" w:color="auto"/>
        <w:right w:val="none" w:sz="0" w:space="0" w:color="auto"/>
      </w:divBdr>
    </w:div>
    <w:div w:id="1636980549">
      <w:bodyDiv w:val="1"/>
      <w:marLeft w:val="0"/>
      <w:marRight w:val="0"/>
      <w:marTop w:val="0"/>
      <w:marBottom w:val="0"/>
      <w:divBdr>
        <w:top w:val="none" w:sz="0" w:space="0" w:color="auto"/>
        <w:left w:val="none" w:sz="0" w:space="0" w:color="auto"/>
        <w:bottom w:val="none" w:sz="0" w:space="0" w:color="auto"/>
        <w:right w:val="none" w:sz="0" w:space="0" w:color="auto"/>
      </w:divBdr>
    </w:div>
    <w:div w:id="1661424356">
      <w:bodyDiv w:val="1"/>
      <w:marLeft w:val="0"/>
      <w:marRight w:val="0"/>
      <w:marTop w:val="0"/>
      <w:marBottom w:val="0"/>
      <w:divBdr>
        <w:top w:val="none" w:sz="0" w:space="0" w:color="auto"/>
        <w:left w:val="none" w:sz="0" w:space="0" w:color="auto"/>
        <w:bottom w:val="none" w:sz="0" w:space="0" w:color="auto"/>
        <w:right w:val="none" w:sz="0" w:space="0" w:color="auto"/>
      </w:divBdr>
    </w:div>
    <w:div w:id="1672219543">
      <w:bodyDiv w:val="1"/>
      <w:marLeft w:val="0"/>
      <w:marRight w:val="0"/>
      <w:marTop w:val="0"/>
      <w:marBottom w:val="0"/>
      <w:divBdr>
        <w:top w:val="none" w:sz="0" w:space="0" w:color="auto"/>
        <w:left w:val="none" w:sz="0" w:space="0" w:color="auto"/>
        <w:bottom w:val="none" w:sz="0" w:space="0" w:color="auto"/>
        <w:right w:val="none" w:sz="0" w:space="0" w:color="auto"/>
      </w:divBdr>
    </w:div>
    <w:div w:id="1672680828">
      <w:bodyDiv w:val="1"/>
      <w:marLeft w:val="0"/>
      <w:marRight w:val="0"/>
      <w:marTop w:val="0"/>
      <w:marBottom w:val="0"/>
      <w:divBdr>
        <w:top w:val="none" w:sz="0" w:space="0" w:color="auto"/>
        <w:left w:val="none" w:sz="0" w:space="0" w:color="auto"/>
        <w:bottom w:val="none" w:sz="0" w:space="0" w:color="auto"/>
        <w:right w:val="none" w:sz="0" w:space="0" w:color="auto"/>
      </w:divBdr>
    </w:div>
    <w:div w:id="1707219459">
      <w:bodyDiv w:val="1"/>
      <w:marLeft w:val="0"/>
      <w:marRight w:val="0"/>
      <w:marTop w:val="0"/>
      <w:marBottom w:val="0"/>
      <w:divBdr>
        <w:top w:val="none" w:sz="0" w:space="0" w:color="auto"/>
        <w:left w:val="none" w:sz="0" w:space="0" w:color="auto"/>
        <w:bottom w:val="none" w:sz="0" w:space="0" w:color="auto"/>
        <w:right w:val="none" w:sz="0" w:space="0" w:color="auto"/>
      </w:divBdr>
    </w:div>
    <w:div w:id="1755931209">
      <w:bodyDiv w:val="1"/>
      <w:marLeft w:val="0"/>
      <w:marRight w:val="0"/>
      <w:marTop w:val="0"/>
      <w:marBottom w:val="0"/>
      <w:divBdr>
        <w:top w:val="none" w:sz="0" w:space="0" w:color="auto"/>
        <w:left w:val="none" w:sz="0" w:space="0" w:color="auto"/>
        <w:bottom w:val="none" w:sz="0" w:space="0" w:color="auto"/>
        <w:right w:val="none" w:sz="0" w:space="0" w:color="auto"/>
      </w:divBdr>
    </w:div>
    <w:div w:id="1770738884">
      <w:bodyDiv w:val="1"/>
      <w:marLeft w:val="0"/>
      <w:marRight w:val="0"/>
      <w:marTop w:val="0"/>
      <w:marBottom w:val="0"/>
      <w:divBdr>
        <w:top w:val="none" w:sz="0" w:space="0" w:color="auto"/>
        <w:left w:val="none" w:sz="0" w:space="0" w:color="auto"/>
        <w:bottom w:val="none" w:sz="0" w:space="0" w:color="auto"/>
        <w:right w:val="none" w:sz="0" w:space="0" w:color="auto"/>
      </w:divBdr>
    </w:div>
    <w:div w:id="1777868037">
      <w:bodyDiv w:val="1"/>
      <w:marLeft w:val="0"/>
      <w:marRight w:val="0"/>
      <w:marTop w:val="0"/>
      <w:marBottom w:val="0"/>
      <w:divBdr>
        <w:top w:val="none" w:sz="0" w:space="0" w:color="auto"/>
        <w:left w:val="none" w:sz="0" w:space="0" w:color="auto"/>
        <w:bottom w:val="none" w:sz="0" w:space="0" w:color="auto"/>
        <w:right w:val="none" w:sz="0" w:space="0" w:color="auto"/>
      </w:divBdr>
    </w:div>
    <w:div w:id="1780055321">
      <w:bodyDiv w:val="1"/>
      <w:marLeft w:val="0"/>
      <w:marRight w:val="0"/>
      <w:marTop w:val="0"/>
      <w:marBottom w:val="0"/>
      <w:divBdr>
        <w:top w:val="none" w:sz="0" w:space="0" w:color="auto"/>
        <w:left w:val="none" w:sz="0" w:space="0" w:color="auto"/>
        <w:bottom w:val="none" w:sz="0" w:space="0" w:color="auto"/>
        <w:right w:val="none" w:sz="0" w:space="0" w:color="auto"/>
      </w:divBdr>
    </w:div>
    <w:div w:id="1783109070">
      <w:bodyDiv w:val="1"/>
      <w:marLeft w:val="0"/>
      <w:marRight w:val="0"/>
      <w:marTop w:val="0"/>
      <w:marBottom w:val="0"/>
      <w:divBdr>
        <w:top w:val="none" w:sz="0" w:space="0" w:color="auto"/>
        <w:left w:val="none" w:sz="0" w:space="0" w:color="auto"/>
        <w:bottom w:val="none" w:sz="0" w:space="0" w:color="auto"/>
        <w:right w:val="none" w:sz="0" w:space="0" w:color="auto"/>
      </w:divBdr>
    </w:div>
    <w:div w:id="1799181429">
      <w:bodyDiv w:val="1"/>
      <w:marLeft w:val="0"/>
      <w:marRight w:val="0"/>
      <w:marTop w:val="0"/>
      <w:marBottom w:val="0"/>
      <w:divBdr>
        <w:top w:val="none" w:sz="0" w:space="0" w:color="auto"/>
        <w:left w:val="none" w:sz="0" w:space="0" w:color="auto"/>
        <w:bottom w:val="none" w:sz="0" w:space="0" w:color="auto"/>
        <w:right w:val="none" w:sz="0" w:space="0" w:color="auto"/>
      </w:divBdr>
    </w:div>
    <w:div w:id="1838761777">
      <w:bodyDiv w:val="1"/>
      <w:marLeft w:val="0"/>
      <w:marRight w:val="0"/>
      <w:marTop w:val="0"/>
      <w:marBottom w:val="0"/>
      <w:divBdr>
        <w:top w:val="none" w:sz="0" w:space="0" w:color="auto"/>
        <w:left w:val="none" w:sz="0" w:space="0" w:color="auto"/>
        <w:bottom w:val="none" w:sz="0" w:space="0" w:color="auto"/>
        <w:right w:val="none" w:sz="0" w:space="0" w:color="auto"/>
      </w:divBdr>
    </w:div>
    <w:div w:id="1866164323">
      <w:bodyDiv w:val="1"/>
      <w:marLeft w:val="0"/>
      <w:marRight w:val="0"/>
      <w:marTop w:val="0"/>
      <w:marBottom w:val="0"/>
      <w:divBdr>
        <w:top w:val="none" w:sz="0" w:space="0" w:color="auto"/>
        <w:left w:val="none" w:sz="0" w:space="0" w:color="auto"/>
        <w:bottom w:val="none" w:sz="0" w:space="0" w:color="auto"/>
        <w:right w:val="none" w:sz="0" w:space="0" w:color="auto"/>
      </w:divBdr>
    </w:div>
    <w:div w:id="1877622687">
      <w:bodyDiv w:val="1"/>
      <w:marLeft w:val="0"/>
      <w:marRight w:val="0"/>
      <w:marTop w:val="0"/>
      <w:marBottom w:val="0"/>
      <w:divBdr>
        <w:top w:val="none" w:sz="0" w:space="0" w:color="auto"/>
        <w:left w:val="none" w:sz="0" w:space="0" w:color="auto"/>
        <w:bottom w:val="none" w:sz="0" w:space="0" w:color="auto"/>
        <w:right w:val="none" w:sz="0" w:space="0" w:color="auto"/>
      </w:divBdr>
    </w:div>
    <w:div w:id="1878397156">
      <w:bodyDiv w:val="1"/>
      <w:marLeft w:val="0"/>
      <w:marRight w:val="0"/>
      <w:marTop w:val="0"/>
      <w:marBottom w:val="0"/>
      <w:divBdr>
        <w:top w:val="none" w:sz="0" w:space="0" w:color="auto"/>
        <w:left w:val="none" w:sz="0" w:space="0" w:color="auto"/>
        <w:bottom w:val="none" w:sz="0" w:space="0" w:color="auto"/>
        <w:right w:val="none" w:sz="0" w:space="0" w:color="auto"/>
      </w:divBdr>
    </w:div>
    <w:div w:id="1879468281">
      <w:bodyDiv w:val="1"/>
      <w:marLeft w:val="0"/>
      <w:marRight w:val="0"/>
      <w:marTop w:val="0"/>
      <w:marBottom w:val="0"/>
      <w:divBdr>
        <w:top w:val="none" w:sz="0" w:space="0" w:color="auto"/>
        <w:left w:val="none" w:sz="0" w:space="0" w:color="auto"/>
        <w:bottom w:val="none" w:sz="0" w:space="0" w:color="auto"/>
        <w:right w:val="none" w:sz="0" w:space="0" w:color="auto"/>
      </w:divBdr>
    </w:div>
    <w:div w:id="1892614158">
      <w:bodyDiv w:val="1"/>
      <w:marLeft w:val="0"/>
      <w:marRight w:val="0"/>
      <w:marTop w:val="0"/>
      <w:marBottom w:val="0"/>
      <w:divBdr>
        <w:top w:val="none" w:sz="0" w:space="0" w:color="auto"/>
        <w:left w:val="none" w:sz="0" w:space="0" w:color="auto"/>
        <w:bottom w:val="none" w:sz="0" w:space="0" w:color="auto"/>
        <w:right w:val="none" w:sz="0" w:space="0" w:color="auto"/>
      </w:divBdr>
    </w:div>
    <w:div w:id="1896618222">
      <w:bodyDiv w:val="1"/>
      <w:marLeft w:val="0"/>
      <w:marRight w:val="0"/>
      <w:marTop w:val="0"/>
      <w:marBottom w:val="0"/>
      <w:divBdr>
        <w:top w:val="none" w:sz="0" w:space="0" w:color="auto"/>
        <w:left w:val="none" w:sz="0" w:space="0" w:color="auto"/>
        <w:bottom w:val="none" w:sz="0" w:space="0" w:color="auto"/>
        <w:right w:val="none" w:sz="0" w:space="0" w:color="auto"/>
      </w:divBdr>
    </w:div>
    <w:div w:id="1902204718">
      <w:bodyDiv w:val="1"/>
      <w:marLeft w:val="0"/>
      <w:marRight w:val="0"/>
      <w:marTop w:val="0"/>
      <w:marBottom w:val="0"/>
      <w:divBdr>
        <w:top w:val="none" w:sz="0" w:space="0" w:color="auto"/>
        <w:left w:val="none" w:sz="0" w:space="0" w:color="auto"/>
        <w:bottom w:val="none" w:sz="0" w:space="0" w:color="auto"/>
        <w:right w:val="none" w:sz="0" w:space="0" w:color="auto"/>
      </w:divBdr>
    </w:div>
    <w:div w:id="1904023892">
      <w:bodyDiv w:val="1"/>
      <w:marLeft w:val="0"/>
      <w:marRight w:val="0"/>
      <w:marTop w:val="0"/>
      <w:marBottom w:val="0"/>
      <w:divBdr>
        <w:top w:val="none" w:sz="0" w:space="0" w:color="auto"/>
        <w:left w:val="none" w:sz="0" w:space="0" w:color="auto"/>
        <w:bottom w:val="none" w:sz="0" w:space="0" w:color="auto"/>
        <w:right w:val="none" w:sz="0" w:space="0" w:color="auto"/>
      </w:divBdr>
    </w:div>
    <w:div w:id="1913999533">
      <w:bodyDiv w:val="1"/>
      <w:marLeft w:val="0"/>
      <w:marRight w:val="0"/>
      <w:marTop w:val="0"/>
      <w:marBottom w:val="0"/>
      <w:divBdr>
        <w:top w:val="none" w:sz="0" w:space="0" w:color="auto"/>
        <w:left w:val="none" w:sz="0" w:space="0" w:color="auto"/>
        <w:bottom w:val="none" w:sz="0" w:space="0" w:color="auto"/>
        <w:right w:val="none" w:sz="0" w:space="0" w:color="auto"/>
      </w:divBdr>
    </w:div>
    <w:div w:id="1954821172">
      <w:bodyDiv w:val="1"/>
      <w:marLeft w:val="0"/>
      <w:marRight w:val="0"/>
      <w:marTop w:val="0"/>
      <w:marBottom w:val="0"/>
      <w:divBdr>
        <w:top w:val="none" w:sz="0" w:space="0" w:color="auto"/>
        <w:left w:val="none" w:sz="0" w:space="0" w:color="auto"/>
        <w:bottom w:val="none" w:sz="0" w:space="0" w:color="auto"/>
        <w:right w:val="none" w:sz="0" w:space="0" w:color="auto"/>
      </w:divBdr>
      <w:divsChild>
        <w:div w:id="1853959094">
          <w:marLeft w:val="0"/>
          <w:marRight w:val="0"/>
          <w:marTop w:val="0"/>
          <w:marBottom w:val="0"/>
          <w:divBdr>
            <w:top w:val="none" w:sz="0" w:space="0" w:color="auto"/>
            <w:left w:val="none" w:sz="0" w:space="0" w:color="auto"/>
            <w:bottom w:val="none" w:sz="0" w:space="0" w:color="auto"/>
            <w:right w:val="none" w:sz="0" w:space="0" w:color="auto"/>
          </w:divBdr>
        </w:div>
      </w:divsChild>
    </w:div>
    <w:div w:id="1969847384">
      <w:bodyDiv w:val="1"/>
      <w:marLeft w:val="0"/>
      <w:marRight w:val="0"/>
      <w:marTop w:val="0"/>
      <w:marBottom w:val="0"/>
      <w:divBdr>
        <w:top w:val="none" w:sz="0" w:space="0" w:color="auto"/>
        <w:left w:val="none" w:sz="0" w:space="0" w:color="auto"/>
        <w:bottom w:val="none" w:sz="0" w:space="0" w:color="auto"/>
        <w:right w:val="none" w:sz="0" w:space="0" w:color="auto"/>
      </w:divBdr>
    </w:div>
    <w:div w:id="2008243479">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61828543">
      <w:bodyDiv w:val="1"/>
      <w:marLeft w:val="0"/>
      <w:marRight w:val="0"/>
      <w:marTop w:val="0"/>
      <w:marBottom w:val="0"/>
      <w:divBdr>
        <w:top w:val="none" w:sz="0" w:space="0" w:color="auto"/>
        <w:left w:val="none" w:sz="0" w:space="0" w:color="auto"/>
        <w:bottom w:val="none" w:sz="0" w:space="0" w:color="auto"/>
        <w:right w:val="none" w:sz="0" w:space="0" w:color="auto"/>
      </w:divBdr>
    </w:div>
    <w:div w:id="2091654455">
      <w:bodyDiv w:val="1"/>
      <w:marLeft w:val="0"/>
      <w:marRight w:val="0"/>
      <w:marTop w:val="0"/>
      <w:marBottom w:val="0"/>
      <w:divBdr>
        <w:top w:val="none" w:sz="0" w:space="0" w:color="auto"/>
        <w:left w:val="none" w:sz="0" w:space="0" w:color="auto"/>
        <w:bottom w:val="none" w:sz="0" w:space="0" w:color="auto"/>
        <w:right w:val="none" w:sz="0" w:space="0" w:color="auto"/>
      </w:divBdr>
    </w:div>
    <w:div w:id="2106264502">
      <w:bodyDiv w:val="1"/>
      <w:marLeft w:val="0"/>
      <w:marRight w:val="0"/>
      <w:marTop w:val="0"/>
      <w:marBottom w:val="0"/>
      <w:divBdr>
        <w:top w:val="none" w:sz="0" w:space="0" w:color="auto"/>
        <w:left w:val="none" w:sz="0" w:space="0" w:color="auto"/>
        <w:bottom w:val="none" w:sz="0" w:space="0" w:color="auto"/>
        <w:right w:val="none" w:sz="0" w:space="0" w:color="auto"/>
      </w:divBdr>
    </w:div>
    <w:div w:id="21465069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ndi.surayya@ui.ac.id2" TargetMode="External"/><Relationship Id="rId4" Type="http://schemas.microsoft.com/office/2007/relationships/stylesWithEffects" Target="stylesWithEffects.xml"/><Relationship Id="rId9" Type="http://schemas.openxmlformats.org/officeDocument/2006/relationships/hyperlink" Target="mailto:isradizainal@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Joh11</b:Tag>
    <b:SourceType>Book</b:SourceType>
    <b:Guid>{102003E2-A365-443F-9C2A-47DD4E60AFED}</b:Guid>
    <b:Author>
      <b:Author>
        <b:NameList>
          <b:Person>
            <b:Last>POGI Cabang Bandung</b:Last>
          </b:Person>
        </b:NameList>
      </b:Author>
    </b:Author>
    <b:Title>Panduan pengelolaan persalinan preterm nasional</b:Title>
    <b:Year>2011</b:Year>
    <b:City>Bandung</b:City>
    <b:Publisher>Perkumpulan Obstetri dan Ginekologi Indonesia</b:Publisher>
    <b:RefOrder>1</b:RefOrder>
  </b:Source>
  <b:Source>
    <b:Tag>BPS15</b:Tag>
    <b:SourceType>Book</b:SourceType>
    <b:Guid>{59B7B699-6585-4F90-98A6-F9E143933B4E}</b:Guid>
    <b:Title>Profil kesehatan ibu dan anak</b:Title>
    <b:Year>2015</b:Year>
    <b:Author>
      <b:Author>
        <b:NameList>
          <b:Person>
            <b:Last>BPS</b:Last>
          </b:Person>
        </b:NameList>
      </b:Author>
    </b:Author>
    <b:City>Jakarta</b:City>
    <b:Publisher>Badan Pusat Statistik</b:Publisher>
    <b:RefOrder>2</b:RefOrder>
  </b:Source>
  <b:Source>
    <b:Tag>HTA10</b:Tag>
    <b:SourceType>Book</b:SourceType>
    <b:Guid>{7D630468-83E9-41A9-89B3-6464DCCA0139}</b:Guid>
    <b:Title>Prediksi persalinan preterm (Hasil kajian HTA tahun 2009)</b:Title>
    <b:Year>2010</b:Year>
    <b:Publisher>Dirjen Bina Pelayanan Medik Kementrian Kesehatan Republik Indonesia</b:Publisher>
    <b:City>Jakarta</b:City>
    <b:Author>
      <b:Author>
        <b:NameList>
          <b:Person>
            <b:Last>HTA Indonesia</b:Last>
          </b:Person>
        </b:NameList>
      </b:Author>
    </b:Author>
    <b:RefOrder>6</b:RefOrder>
  </b:Source>
  <b:Source>
    <b:Tag>Kun15</b:Tag>
    <b:SourceType>Book</b:SourceType>
    <b:Guid>{B3C1B687-BD91-4AA1-9177-7F9289EF3430}</b:Guid>
    <b:Author>
      <b:Author>
        <b:NameList>
          <b:Person>
            <b:Last>Kuntoro</b:Last>
          </b:Person>
        </b:NameList>
      </b:Author>
    </b:Author>
    <b:Title>Metode sampling dan penentuan besar sampel</b:Title>
    <b:Year>2015</b:Year>
    <b:City>Surabaya</b:City>
    <b:Publisher>Pustaka Melati</b:Publisher>
    <b:RefOrder>17</b:RefOrder>
  </b:Source>
</b:Sources>
</file>

<file path=customXml/itemProps1.xml><?xml version="1.0" encoding="utf-8"?>
<ds:datastoreItem xmlns:ds="http://schemas.openxmlformats.org/officeDocument/2006/customXml" ds:itemID="{59486053-622A-4216-B456-1752CA18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3063</Words>
  <Characters>17462</Characters>
  <Application>Microsoft Office Word</Application>
  <DocSecurity>0</DocSecurity>
  <Lines>145</Lines>
  <Paragraphs>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vt:lpstr>
      <vt:lpstr></vt:lpstr>
    </vt:vector>
  </TitlesOfParts>
  <Company/>
  <LinksUpToDate>false</LinksUpToDate>
  <CharactersWithSpaces>20485</CharactersWithSpaces>
  <SharedDoc>false</SharedDoc>
  <HLinks>
    <vt:vector size="6" baseType="variant">
      <vt:variant>
        <vt:i4>7143483</vt:i4>
      </vt:variant>
      <vt:variant>
        <vt:i4>6</vt:i4>
      </vt:variant>
      <vt:variant>
        <vt:i4>0</vt:i4>
      </vt:variant>
      <vt:variant>
        <vt:i4>5</vt:i4>
      </vt:variant>
      <vt:variant>
        <vt:lpwstr>http://www.waset.org/submit.php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ACER</cp:lastModifiedBy>
  <cp:revision>19</cp:revision>
  <cp:lastPrinted>2022-12-28T17:35:00Z</cp:lastPrinted>
  <dcterms:created xsi:type="dcterms:W3CDTF">2022-07-07T05:22:00Z</dcterms:created>
  <dcterms:modified xsi:type="dcterms:W3CDTF">2022-12-28T17:35:00Z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0e100741-ef4e-3bce-a70a-bc974c716d11</vt:lpwstr>
  </property>
  <property fmtid="{D5CDD505-2E9C-101B-9397-08002B2CF9AE}" pid="4" name="Mendeley Citation Style_1">
    <vt:lpwstr>http://www.zotero.org/styles/enfermeria-clinica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http://www.zotero.org/styles/enfermeria-clinica</vt:lpwstr>
  </property>
  <property fmtid="{D5CDD505-2E9C-101B-9397-08002B2CF9AE}" pid="12" name="Mendeley Recent Style Name 3_1">
    <vt:lpwstr>Enfermería Clínica (Spanish)</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