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BB9BD" w14:textId="6768C6C4" w:rsidR="004077F2" w:rsidRPr="004077F2" w:rsidRDefault="004077F2" w:rsidP="004077F2">
      <w:pPr>
        <w:tabs>
          <w:tab w:val="left" w:pos="12510"/>
        </w:tabs>
        <w:jc w:val="center"/>
        <w:rPr>
          <w:sz w:val="24"/>
          <w:szCs w:val="24"/>
          <w:lang w:val="en-US"/>
        </w:rPr>
      </w:pPr>
      <w:r w:rsidRPr="004077F2">
        <w:rPr>
          <w:noProof/>
          <w:lang w:val="en-US"/>
        </w:rPr>
        <w:drawing>
          <wp:anchor distT="0" distB="0" distL="114300" distR="114300" simplePos="0" relativeHeight="251672576" behindDoc="0" locked="0" layoutInCell="1" allowOverlap="1" wp14:anchorId="076A480B" wp14:editId="135A7B2E">
            <wp:simplePos x="0" y="0"/>
            <wp:positionH relativeFrom="column">
              <wp:posOffset>5567045</wp:posOffset>
            </wp:positionH>
            <wp:positionV relativeFrom="paragraph">
              <wp:posOffset>-127000</wp:posOffset>
            </wp:positionV>
            <wp:extent cx="641985" cy="796290"/>
            <wp:effectExtent l="0" t="0" r="5715" b="3810"/>
            <wp:wrapNone/>
            <wp:docPr id="1"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077F2">
        <w:rPr>
          <w:noProof/>
          <w:sz w:val="24"/>
          <w:szCs w:val="24"/>
          <w:lang w:val="en-US"/>
        </w:rPr>
        <w:drawing>
          <wp:anchor distT="0" distB="0" distL="114300" distR="114300" simplePos="0" relativeHeight="251671552" behindDoc="0" locked="0" layoutInCell="1" allowOverlap="1" wp14:anchorId="11345B7F" wp14:editId="20A6CB10">
            <wp:simplePos x="0" y="0"/>
            <wp:positionH relativeFrom="column">
              <wp:posOffset>-50800</wp:posOffset>
            </wp:positionH>
            <wp:positionV relativeFrom="paragraph">
              <wp:posOffset>-64770</wp:posOffset>
            </wp:positionV>
            <wp:extent cx="923925" cy="800100"/>
            <wp:effectExtent l="0" t="0" r="9525"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4077F2">
        <w:rPr>
          <w:sz w:val="24"/>
          <w:szCs w:val="24"/>
        </w:rPr>
        <w:t xml:space="preserve"> Jurnal Ners Volume 10 Nomor 1 Tahun 2026 Halaman </w:t>
      </w:r>
      <w:r>
        <w:rPr>
          <w:sz w:val="24"/>
          <w:szCs w:val="24"/>
        </w:rPr>
        <w:t>787 - 790</w:t>
      </w:r>
    </w:p>
    <w:p w14:paraId="40D1682B" w14:textId="77777777" w:rsidR="004077F2" w:rsidRPr="004077F2" w:rsidRDefault="004077F2" w:rsidP="004077F2">
      <w:pPr>
        <w:tabs>
          <w:tab w:val="left" w:pos="12510"/>
        </w:tabs>
        <w:jc w:val="center"/>
        <w:rPr>
          <w:sz w:val="24"/>
          <w:szCs w:val="24"/>
        </w:rPr>
      </w:pPr>
      <w:r w:rsidRPr="004077F2">
        <w:rPr>
          <w:b/>
          <w:bCs/>
          <w:sz w:val="24"/>
          <w:szCs w:val="24"/>
        </w:rPr>
        <w:t>JURNAL NERS</w:t>
      </w:r>
    </w:p>
    <w:p w14:paraId="3C9611AA" w14:textId="77777777" w:rsidR="004077F2" w:rsidRPr="004077F2" w:rsidRDefault="004077F2" w:rsidP="004077F2">
      <w:pPr>
        <w:jc w:val="center"/>
        <w:rPr>
          <w:sz w:val="24"/>
          <w:szCs w:val="24"/>
        </w:rPr>
      </w:pPr>
      <w:r w:rsidRPr="004077F2">
        <w:rPr>
          <w:sz w:val="24"/>
          <w:szCs w:val="24"/>
        </w:rPr>
        <w:t>Research &amp; Learning in Nursing Science</w:t>
      </w:r>
    </w:p>
    <w:p w14:paraId="64306AA4" w14:textId="77777777" w:rsidR="004077F2" w:rsidRPr="004077F2" w:rsidRDefault="004077F2" w:rsidP="004077F2">
      <w:pPr>
        <w:pBdr>
          <w:bottom w:val="double" w:sz="6" w:space="0" w:color="auto"/>
        </w:pBdr>
        <w:jc w:val="center"/>
        <w:rPr>
          <w:sz w:val="24"/>
        </w:rPr>
      </w:pPr>
      <w:r w:rsidRPr="004077F2">
        <w:rPr>
          <w:sz w:val="24"/>
        </w:rPr>
        <w:t>http://journal.universitaspahlawan.ac.id/index.php/ners</w:t>
      </w:r>
    </w:p>
    <w:p w14:paraId="393C2DF4" w14:textId="77777777" w:rsidR="004077F2" w:rsidRPr="004077F2" w:rsidRDefault="004077F2" w:rsidP="004077F2">
      <w:pPr>
        <w:jc w:val="center"/>
        <w:rPr>
          <w:sz w:val="32"/>
          <w:szCs w:val="28"/>
        </w:rPr>
      </w:pPr>
    </w:p>
    <w:p w14:paraId="52E6ED04" w14:textId="0C0A2418" w:rsidR="00595AB1" w:rsidRPr="004077F2" w:rsidRDefault="007532BC" w:rsidP="004077F2">
      <w:pPr>
        <w:jc w:val="center"/>
        <w:rPr>
          <w:b/>
          <w:bCs/>
          <w:sz w:val="24"/>
          <w:szCs w:val="24"/>
        </w:rPr>
      </w:pPr>
      <w:r w:rsidRPr="004077F2">
        <w:rPr>
          <w:sz w:val="32"/>
          <w:szCs w:val="28"/>
        </w:rPr>
        <w:t xml:space="preserve"> </w:t>
      </w:r>
      <w:bookmarkStart w:id="0" w:name="_GoBack"/>
      <w:r w:rsidR="006342BB" w:rsidRPr="006342BB">
        <w:rPr>
          <w:b/>
          <w:bCs/>
          <w:sz w:val="28"/>
          <w:szCs w:val="24"/>
        </w:rPr>
        <w:t>SISTEM INFORMASI DAN TEKNOLOGI DIGITAL UNTUK SKRINING RISIKO PREKLAMPSIA PADA IBU HAMIL : A SCOPING REVIEW</w:t>
      </w:r>
      <w:bookmarkEnd w:id="0"/>
    </w:p>
    <w:p w14:paraId="0E55F1B8" w14:textId="001F919E" w:rsidR="007C67F8" w:rsidRPr="004077F2" w:rsidRDefault="007C67F8" w:rsidP="00837EC6">
      <w:pPr>
        <w:pBdr>
          <w:top w:val="nil"/>
          <w:left w:val="nil"/>
          <w:bottom w:val="nil"/>
          <w:right w:val="nil"/>
          <w:between w:val="nil"/>
        </w:pBdr>
        <w:jc w:val="center"/>
        <w:rPr>
          <w:sz w:val="32"/>
          <w:szCs w:val="28"/>
        </w:rPr>
      </w:pPr>
    </w:p>
    <w:p w14:paraId="13FEBC43" w14:textId="6691199C" w:rsidR="00595AB1" w:rsidRPr="004077F2" w:rsidRDefault="00E24EBC" w:rsidP="004077F2">
      <w:pPr>
        <w:jc w:val="center"/>
        <w:rPr>
          <w:b/>
          <w:vertAlign w:val="superscript"/>
        </w:rPr>
      </w:pPr>
      <w:proofErr w:type="spellStart"/>
      <w:r w:rsidRPr="004077F2">
        <w:rPr>
          <w:rFonts w:eastAsia="SimSun"/>
          <w:b/>
          <w:position w:val="-1"/>
          <w:sz w:val="24"/>
          <w:lang w:val="en-US"/>
        </w:rPr>
        <w:t>Trifeni</w:t>
      </w:r>
      <w:proofErr w:type="spellEnd"/>
      <w:r w:rsidRPr="004077F2">
        <w:rPr>
          <w:rFonts w:eastAsia="SimSun"/>
          <w:b/>
          <w:position w:val="-1"/>
          <w:sz w:val="24"/>
          <w:lang w:val="en-US"/>
        </w:rPr>
        <w:t xml:space="preserve"> </w:t>
      </w:r>
      <w:proofErr w:type="spellStart"/>
      <w:r w:rsidRPr="004077F2">
        <w:rPr>
          <w:rFonts w:eastAsia="SimSun"/>
          <w:b/>
          <w:position w:val="-1"/>
          <w:sz w:val="24"/>
          <w:lang w:val="en-US"/>
        </w:rPr>
        <w:t>Damayanti</w:t>
      </w:r>
      <w:proofErr w:type="spellEnd"/>
      <w:r w:rsidRPr="004077F2">
        <w:rPr>
          <w:rFonts w:eastAsia="SimSun"/>
          <w:b/>
          <w:position w:val="-1"/>
          <w:sz w:val="24"/>
          <w:lang w:val="en-US"/>
        </w:rPr>
        <w:t xml:space="preserve"> </w:t>
      </w:r>
      <w:proofErr w:type="spellStart"/>
      <w:r w:rsidRPr="004077F2">
        <w:rPr>
          <w:rFonts w:eastAsia="SimSun"/>
          <w:b/>
          <w:position w:val="-1"/>
          <w:sz w:val="24"/>
          <w:lang w:val="en-US"/>
        </w:rPr>
        <w:t>Ruru</w:t>
      </w:r>
      <w:proofErr w:type="spellEnd"/>
      <w:r w:rsidR="00595AB1" w:rsidRPr="004077F2">
        <w:rPr>
          <w:b/>
          <w:sz w:val="24"/>
          <w:vertAlign w:val="superscript"/>
        </w:rPr>
        <w:t xml:space="preserve"> 1</w:t>
      </w:r>
      <w:r w:rsidR="00595AB1" w:rsidRPr="004077F2">
        <w:rPr>
          <w:b/>
          <w:sz w:val="24"/>
        </w:rPr>
        <w:t xml:space="preserve">, </w:t>
      </w:r>
      <w:r w:rsidRPr="004077F2">
        <w:rPr>
          <w:rFonts w:eastAsia="SimSun"/>
          <w:b/>
          <w:position w:val="-1"/>
          <w:sz w:val="24"/>
          <w:lang w:val="en-US"/>
        </w:rPr>
        <w:t>Cahya Tri Purnami</w:t>
      </w:r>
      <w:r w:rsidR="00595AB1" w:rsidRPr="004077F2">
        <w:rPr>
          <w:b/>
          <w:sz w:val="24"/>
          <w:vertAlign w:val="superscript"/>
          <w:lang w:val="en-ID"/>
        </w:rPr>
        <w:t xml:space="preserve"> 2*</w:t>
      </w:r>
      <w:r w:rsidR="00595AB1" w:rsidRPr="004077F2">
        <w:rPr>
          <w:b/>
          <w:sz w:val="24"/>
        </w:rPr>
        <w:t xml:space="preserve">, </w:t>
      </w:r>
      <w:r w:rsidRPr="004077F2">
        <w:rPr>
          <w:rFonts w:eastAsia="SimSun"/>
          <w:b/>
          <w:position w:val="-1"/>
          <w:sz w:val="24"/>
          <w:lang w:val="en-US"/>
        </w:rPr>
        <w:t>Siti Fatimah Pradigdo</w:t>
      </w:r>
      <w:r w:rsidR="00595AB1" w:rsidRPr="004077F2">
        <w:rPr>
          <w:b/>
          <w:sz w:val="24"/>
          <w:vertAlign w:val="superscript"/>
        </w:rPr>
        <w:t xml:space="preserve"> </w:t>
      </w:r>
      <w:r w:rsidR="00595AB1" w:rsidRPr="004077F2">
        <w:rPr>
          <w:b/>
          <w:vertAlign w:val="superscript"/>
        </w:rPr>
        <w:t>3</w:t>
      </w:r>
    </w:p>
    <w:p w14:paraId="0CAFF5F1" w14:textId="77777777" w:rsidR="0024556F" w:rsidRPr="004077F2" w:rsidRDefault="0024556F" w:rsidP="004077F2">
      <w:pPr>
        <w:jc w:val="center"/>
        <w:rPr>
          <w:rFonts w:eastAsia="SimSun"/>
          <w:bCs/>
          <w:position w:val="-1"/>
          <w:lang w:val="en-US"/>
        </w:rPr>
      </w:pPr>
      <w:r w:rsidRPr="004077F2">
        <w:rPr>
          <w:rFonts w:eastAsia="SimSun"/>
          <w:bCs/>
          <w:position w:val="-1"/>
          <w:vertAlign w:val="superscript"/>
          <w:lang w:val="en-US"/>
        </w:rPr>
        <w:t>1</w:t>
      </w:r>
      <w:r w:rsidRPr="004077F2">
        <w:rPr>
          <w:rFonts w:eastAsia="SimSun"/>
          <w:bCs/>
          <w:position w:val="-1"/>
          <w:lang w:val="en-US"/>
        </w:rPr>
        <w:t xml:space="preserve">Master of Public Health Program, Faculty of Public Health, </w:t>
      </w:r>
      <w:proofErr w:type="spellStart"/>
      <w:r w:rsidRPr="004077F2">
        <w:rPr>
          <w:rFonts w:eastAsia="SimSun"/>
          <w:bCs/>
          <w:position w:val="-1"/>
          <w:lang w:val="en-US"/>
        </w:rPr>
        <w:t>Diponegoro</w:t>
      </w:r>
      <w:proofErr w:type="spellEnd"/>
      <w:r w:rsidRPr="004077F2">
        <w:rPr>
          <w:rFonts w:eastAsia="SimSun"/>
          <w:bCs/>
          <w:position w:val="-1"/>
          <w:lang w:val="en-US"/>
        </w:rPr>
        <w:t xml:space="preserve"> University</w:t>
      </w:r>
    </w:p>
    <w:p w14:paraId="557AD52C" w14:textId="77777777" w:rsidR="0024556F" w:rsidRPr="00837EC6" w:rsidRDefault="0024556F" w:rsidP="004077F2">
      <w:pPr>
        <w:jc w:val="center"/>
        <w:rPr>
          <w:rFonts w:eastAsia="SimSun"/>
          <w:bCs/>
          <w:position w:val="-1"/>
          <w:lang w:val="en-US"/>
        </w:rPr>
      </w:pPr>
      <w:r w:rsidRPr="004077F2">
        <w:rPr>
          <w:rFonts w:eastAsia="SimSun"/>
          <w:bCs/>
          <w:position w:val="-1"/>
          <w:vertAlign w:val="superscript"/>
          <w:lang w:val="en-US"/>
        </w:rPr>
        <w:t>2</w:t>
      </w:r>
      <w:r w:rsidRPr="004077F2">
        <w:rPr>
          <w:rFonts w:eastAsia="SimSun"/>
          <w:bCs/>
          <w:position w:val="-1"/>
          <w:lang w:val="en-US"/>
        </w:rPr>
        <w:t xml:space="preserve">Department of </w:t>
      </w:r>
      <w:r w:rsidRPr="00837EC6">
        <w:rPr>
          <w:rFonts w:eastAsia="SimSun"/>
          <w:bCs/>
          <w:position w:val="-1"/>
          <w:lang w:val="en-US"/>
        </w:rPr>
        <w:t xml:space="preserve">Administration and Health Policy, Faculty of Public Health, </w:t>
      </w:r>
      <w:proofErr w:type="spellStart"/>
      <w:r w:rsidRPr="00837EC6">
        <w:rPr>
          <w:rFonts w:eastAsia="SimSun"/>
          <w:bCs/>
          <w:position w:val="-1"/>
          <w:lang w:val="en-US"/>
        </w:rPr>
        <w:t>Diponegoro</w:t>
      </w:r>
      <w:proofErr w:type="spellEnd"/>
      <w:r w:rsidRPr="00837EC6">
        <w:rPr>
          <w:rFonts w:eastAsia="SimSun"/>
          <w:bCs/>
          <w:position w:val="-1"/>
          <w:lang w:val="en-US"/>
        </w:rPr>
        <w:t xml:space="preserve"> University, Indonesia </w:t>
      </w:r>
    </w:p>
    <w:p w14:paraId="6450E2C8" w14:textId="77777777" w:rsidR="0024556F" w:rsidRPr="00837EC6" w:rsidRDefault="0024556F" w:rsidP="004077F2">
      <w:pPr>
        <w:jc w:val="center"/>
        <w:rPr>
          <w:rFonts w:eastAsia="SimSun"/>
          <w:bCs/>
          <w:position w:val="-1"/>
          <w:lang w:val="en-US"/>
        </w:rPr>
      </w:pPr>
      <w:r w:rsidRPr="00837EC6">
        <w:rPr>
          <w:rFonts w:eastAsia="SimSun"/>
          <w:bCs/>
          <w:position w:val="-1"/>
          <w:vertAlign w:val="superscript"/>
          <w:lang w:val="en-US"/>
        </w:rPr>
        <w:t>3</w:t>
      </w:r>
      <w:r w:rsidRPr="00837EC6">
        <w:rPr>
          <w:rFonts w:eastAsia="SimSun"/>
          <w:bCs/>
          <w:position w:val="-1"/>
          <w:lang w:val="en-US"/>
        </w:rPr>
        <w:t xml:space="preserve">Department of Public Nutrition, Faculty of Public Health, </w:t>
      </w:r>
      <w:proofErr w:type="spellStart"/>
      <w:r w:rsidRPr="00837EC6">
        <w:rPr>
          <w:rFonts w:eastAsia="SimSun"/>
          <w:bCs/>
          <w:position w:val="-1"/>
          <w:lang w:val="en-US"/>
        </w:rPr>
        <w:t>Diponegoro</w:t>
      </w:r>
      <w:proofErr w:type="spellEnd"/>
      <w:r w:rsidRPr="00837EC6">
        <w:rPr>
          <w:rFonts w:eastAsia="SimSun"/>
          <w:bCs/>
          <w:position w:val="-1"/>
          <w:lang w:val="en-US"/>
        </w:rPr>
        <w:t xml:space="preserve"> University, Indonesia </w:t>
      </w:r>
    </w:p>
    <w:p w14:paraId="5B8DD2BF" w14:textId="3D8AA908" w:rsidR="00A62FED" w:rsidRPr="00837EC6" w:rsidRDefault="00837EC6" w:rsidP="00837EC6">
      <w:pPr>
        <w:jc w:val="center"/>
        <w:rPr>
          <w:lang w:val="en-US"/>
        </w:rPr>
      </w:pPr>
      <w:r w:rsidRPr="00837EC6">
        <w:rPr>
          <w:rStyle w:val="BodyTextChar"/>
        </w:rPr>
        <w:t>trifenidamayanti@gmail.com</w:t>
      </w:r>
      <w:r w:rsidR="00EF2BE8" w:rsidRPr="00837EC6">
        <w:rPr>
          <w:b/>
          <w:bCs/>
          <w:i/>
          <w:iCs/>
          <w:noProof/>
          <w:u w:val="single"/>
          <w:lang w:val="en-US"/>
        </w:rPr>
        <mc:AlternateContent>
          <mc:Choice Requires="wps">
            <w:drawing>
              <wp:anchor distT="0" distB="0" distL="114300" distR="114300" simplePos="0" relativeHeight="251667456" behindDoc="1" locked="0" layoutInCell="1" allowOverlap="1" wp14:anchorId="1922322C" wp14:editId="4FEB8472">
                <wp:simplePos x="0" y="0"/>
                <wp:positionH relativeFrom="page">
                  <wp:posOffset>666750</wp:posOffset>
                </wp:positionH>
                <wp:positionV relativeFrom="paragraph">
                  <wp:posOffset>190500</wp:posOffset>
                </wp:positionV>
                <wp:extent cx="6229350" cy="8890"/>
                <wp:effectExtent l="0" t="0" r="0" b="635"/>
                <wp:wrapTopAndBottom/>
                <wp:docPr id="18437347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Rectangle 12" o:spid="_x0000_s1026" o:spt="1" style="position:absolute;left:0pt;margin-left:52.5pt;margin-top:15pt;height:0.7pt;width:490.5pt;mso-position-horizontal-relative:page;mso-wrap-distance-bottom:0pt;mso-wrap-distance-top:0pt;z-index:-251649024;mso-width-relative:page;mso-height-relative:page;" fillcolor="#000000" filled="t" stroked="f" coordsize="21600,21600" o:gfxdata="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">
                <v:fill on="t" focussize="0,0"/>
                <v:stroke on="f"/>
                <v:imagedata o:title=""/>
                <o:lock v:ext="edit" aspectratio="f"/>
                <w10:wrap type="topAndBottom"/>
              </v:rect>
            </w:pict>
          </mc:Fallback>
        </mc:AlternateContent>
      </w:r>
    </w:p>
    <w:p w14:paraId="6A37A36C" w14:textId="77777777" w:rsidR="00A62FED" w:rsidRPr="00837EC6" w:rsidRDefault="00EF2BE8" w:rsidP="004077F2">
      <w:pPr>
        <w:pStyle w:val="Heading2"/>
        <w:ind w:left="0"/>
        <w:jc w:val="both"/>
      </w:pPr>
      <w:r w:rsidRPr="00837EC6">
        <w:t>Abstrak</w:t>
      </w:r>
    </w:p>
    <w:p w14:paraId="115F0355" w14:textId="7633AEC6" w:rsidR="0031453C" w:rsidRPr="00837EC6" w:rsidRDefault="00FB0A03" w:rsidP="004077F2">
      <w:pPr>
        <w:ind w:right="17"/>
        <w:jc w:val="both"/>
      </w:pPr>
      <w:r w:rsidRPr="00837EC6">
        <w:t xml:space="preserve">Preeklampsia merupakan salah satu komplikasi kehamilan yang berkontribusi besar terhadap morbiditas dan mortalitas maternal maupun perinatal. Deteksi dini faktor risiko menjadi langkah penting untuk mencegah komplikasi lebih lanjut, namun keterbatasan tenaga kesehatan, akses layanan, dan keterlambatan diagnosis masih menjadi tantangan di berbagai daerah. Penelitian ini bertujuan untuk menelaah sistem informasi dan teknologi digital dalam skrining risiko preeklampsia melalui pendekatan </w:t>
      </w:r>
      <w:r w:rsidRPr="00837EC6">
        <w:rPr>
          <w:i/>
          <w:iCs/>
        </w:rPr>
        <w:t>scoping review</w:t>
      </w:r>
      <w:r w:rsidR="00595AB1" w:rsidRPr="00837EC6">
        <w:rPr>
          <w:lang w:val="fi-FI"/>
        </w:rPr>
        <w:t xml:space="preserve">. </w:t>
      </w:r>
      <w:r w:rsidR="00595AB1" w:rsidRPr="00837EC6">
        <w:rPr>
          <w:bCs/>
          <w:lang w:val="fi-FI"/>
        </w:rPr>
        <w:t>Tujuan</w:t>
      </w:r>
      <w:r w:rsidR="00595AB1" w:rsidRPr="00837EC6">
        <w:rPr>
          <w:lang w:val="fi-FI"/>
        </w:rPr>
        <w:t xml:space="preserve"> </w:t>
      </w:r>
      <w:r w:rsidR="004077F2" w:rsidRPr="00837EC6">
        <w:rPr>
          <w:iCs/>
        </w:rPr>
        <w:t xml:space="preserve">untuk </w:t>
      </w:r>
      <w:r w:rsidR="008D4D79" w:rsidRPr="00837EC6">
        <w:rPr>
          <w:iCs/>
        </w:rPr>
        <w:t>menelaah dan memetakan penggunaan sistem informasi dan teknologi digital dalam skrining risiko preeklampsia pada ibu hamil melalui pendekatan scoping review</w:t>
      </w:r>
      <w:r w:rsidR="00595AB1" w:rsidRPr="00837EC6">
        <w:rPr>
          <w:bCs/>
          <w:iCs/>
          <w:lang w:val="en-US"/>
        </w:rPr>
        <w:t>.</w:t>
      </w:r>
      <w:r w:rsidR="00595AB1" w:rsidRPr="00837EC6">
        <w:rPr>
          <w:iCs/>
          <w:lang w:val="en-US"/>
        </w:rPr>
        <w:t xml:space="preserve"> </w:t>
      </w:r>
      <w:proofErr w:type="gramStart"/>
      <w:r w:rsidR="00595AB1" w:rsidRPr="00837EC6">
        <w:rPr>
          <w:iCs/>
          <w:lang w:val="en-US"/>
        </w:rPr>
        <w:t>Metode</w:t>
      </w:r>
      <w:r w:rsidR="00595AB1" w:rsidRPr="00837EC6">
        <w:rPr>
          <w:iCs/>
        </w:rPr>
        <w:t xml:space="preserve"> </w:t>
      </w:r>
      <w:r w:rsidR="0031453C" w:rsidRPr="00837EC6">
        <w:t>Pencarian artikel dilakukan menggunakan basis data Google Scholar dan GARUDA dengan kata kunci yang relevan, kemudian diseleksi sesuai pedoman PRISMA.</w:t>
      </w:r>
      <w:proofErr w:type="gramEnd"/>
      <w:r w:rsidR="0031453C" w:rsidRPr="00837EC6">
        <w:t xml:space="preserve"> Kriteria inklusi meliputi artikel penelitian asli yang membahas sistem informasi atau teknologi digital untuk skrining risiko preeklampsia, diterbitkan dalam kurun waktu 2020–2025, serta dapat diakses penuh</w:t>
      </w:r>
      <w:r w:rsidR="00595AB1" w:rsidRPr="00837EC6">
        <w:rPr>
          <w:iCs/>
        </w:rPr>
        <w:t xml:space="preserve">. </w:t>
      </w:r>
      <w:proofErr w:type="spellStart"/>
      <w:proofErr w:type="gramStart"/>
      <w:r w:rsidR="00595AB1" w:rsidRPr="00837EC6">
        <w:rPr>
          <w:iCs/>
          <w:lang w:val="en-US"/>
        </w:rPr>
        <w:t>Hasil</w:t>
      </w:r>
      <w:proofErr w:type="spellEnd"/>
      <w:r w:rsidR="00595AB1" w:rsidRPr="00837EC6">
        <w:rPr>
          <w:bCs/>
          <w:iCs/>
          <w:lang w:val="en-US"/>
        </w:rPr>
        <w:t xml:space="preserve"> </w:t>
      </w:r>
      <w:r w:rsidR="004077F2" w:rsidRPr="00837EC6">
        <w:t xml:space="preserve">analisis </w:t>
      </w:r>
      <w:r w:rsidR="0031453C" w:rsidRPr="00837EC6">
        <w:t xml:space="preserve">menunjukkan bahwa penelitian internasional lebih banyak memanfaatkan teknologi berbasis kecerdasan buatan dan </w:t>
      </w:r>
      <w:r w:rsidR="0031453C" w:rsidRPr="00837EC6">
        <w:rPr>
          <w:i/>
          <w:iCs/>
        </w:rPr>
        <w:t>machine learning</w:t>
      </w:r>
      <w:r w:rsidR="0031453C" w:rsidRPr="00837EC6">
        <w:t xml:space="preserve"> dengan integrasi biomarker, sehingga akurasi deteksi mencapai lebih dari 80%.</w:t>
      </w:r>
      <w:proofErr w:type="gramEnd"/>
      <w:r w:rsidR="0031453C" w:rsidRPr="00837EC6">
        <w:t xml:space="preserve"> Sebaliknya, penelitian di Indonesia cenderung berfokus pada aplikasi Android dan sistem telehealth yang sederhana, dengan variabel terbatas pada faktor maternal seperti usia, paritas, riwayat keluarga, dan tekanan darah</w:t>
      </w:r>
      <w:r w:rsidR="00595AB1" w:rsidRPr="00837EC6">
        <w:t>.</w:t>
      </w:r>
      <w:r w:rsidR="00595AB1" w:rsidRPr="00837EC6">
        <w:rPr>
          <w:iCs/>
          <w:lang w:val="en-US"/>
        </w:rPr>
        <w:t xml:space="preserve"> </w:t>
      </w:r>
      <w:proofErr w:type="spellStart"/>
      <w:proofErr w:type="gramStart"/>
      <w:r w:rsidR="00595AB1" w:rsidRPr="00837EC6">
        <w:rPr>
          <w:iCs/>
          <w:lang w:val="en-US"/>
        </w:rPr>
        <w:t>Kesimpulan</w:t>
      </w:r>
      <w:proofErr w:type="spellEnd"/>
      <w:r w:rsidR="00595AB1" w:rsidRPr="00837EC6">
        <w:rPr>
          <w:iCs/>
          <w:lang w:val="en-US"/>
        </w:rPr>
        <w:t xml:space="preserve"> </w:t>
      </w:r>
      <w:r w:rsidR="004077F2" w:rsidRPr="00837EC6">
        <w:t xml:space="preserve">perbedaan </w:t>
      </w:r>
      <w:r w:rsidR="0031453C" w:rsidRPr="00837EC6">
        <w:t>ini menegaskan adanya kesenjangan penelitian, yaitu integrasi biomarker dengan aplikasi digital masih jarang dilakukan di Indonesia.</w:t>
      </w:r>
      <w:proofErr w:type="gramEnd"/>
      <w:r w:rsidR="0031453C" w:rsidRPr="00837EC6">
        <w:t xml:space="preserve"> Secara praktis, teknologi berbasis AI dapat menjadi standar baru dalam skrining preeklampsia, sementara aplikasi sederhana lebih sesuai dengan konteks layanan primer di Indonesia. </w:t>
      </w:r>
    </w:p>
    <w:p w14:paraId="181F53E7" w14:textId="7242388E" w:rsidR="0031453C" w:rsidRPr="00837EC6" w:rsidRDefault="00595AB1" w:rsidP="004077F2">
      <w:pPr>
        <w:ind w:right="17"/>
        <w:jc w:val="both"/>
      </w:pPr>
      <w:r w:rsidRPr="00837EC6">
        <w:rPr>
          <w:b/>
          <w:lang w:val="es-US"/>
        </w:rPr>
        <w:t xml:space="preserve">Kata </w:t>
      </w:r>
      <w:proofErr w:type="spellStart"/>
      <w:r w:rsidRPr="00837EC6">
        <w:rPr>
          <w:b/>
          <w:lang w:val="es-US"/>
        </w:rPr>
        <w:t>Kunci</w:t>
      </w:r>
      <w:proofErr w:type="spellEnd"/>
      <w:r w:rsidRPr="00837EC6">
        <w:rPr>
          <w:b/>
          <w:lang w:val="es-US"/>
        </w:rPr>
        <w:t xml:space="preserve">: </w:t>
      </w:r>
      <w:r w:rsidR="0031453C" w:rsidRPr="00837EC6">
        <w:t>Preeclampsia, Digital Health, Information System, Screening, Maternal Health</w:t>
      </w:r>
    </w:p>
    <w:p w14:paraId="75F2B09C" w14:textId="77777777" w:rsidR="00730779" w:rsidRPr="00837EC6" w:rsidRDefault="00730779" w:rsidP="004077F2">
      <w:pPr>
        <w:ind w:right="17"/>
        <w:jc w:val="both"/>
        <w:rPr>
          <w:i/>
          <w:iCs/>
        </w:rPr>
      </w:pPr>
    </w:p>
    <w:p w14:paraId="340AB7FE" w14:textId="77777777" w:rsidR="00730779" w:rsidRPr="00837EC6" w:rsidRDefault="00730779" w:rsidP="004077F2">
      <w:pPr>
        <w:ind w:right="17"/>
        <w:jc w:val="both"/>
        <w:rPr>
          <w:i/>
          <w:iCs/>
          <w:lang w:val="en-ID"/>
        </w:rPr>
      </w:pPr>
      <w:r w:rsidRPr="00837EC6">
        <w:rPr>
          <w:b/>
          <w:bCs/>
          <w:i/>
          <w:iCs/>
          <w:lang w:val="en-ID"/>
        </w:rPr>
        <w:t>Abstract</w:t>
      </w:r>
    </w:p>
    <w:p w14:paraId="10E14A41" w14:textId="1BCC1167" w:rsidR="00094162" w:rsidRPr="00837EC6" w:rsidRDefault="00730779" w:rsidP="004077F2">
      <w:pPr>
        <w:ind w:right="17"/>
        <w:jc w:val="both"/>
        <w:rPr>
          <w:i/>
          <w:iCs/>
          <w:lang w:val="en-ID"/>
        </w:rPr>
      </w:pPr>
      <w:r w:rsidRPr="00837EC6">
        <w:rPr>
          <w:i/>
          <w:iCs/>
          <w:lang w:val="en-ID"/>
        </w:rPr>
        <w:t xml:space="preserve">Preeclampsia is one of the pregnancy complications that significantly </w:t>
      </w:r>
      <w:proofErr w:type="gramStart"/>
      <w:r w:rsidRPr="00837EC6">
        <w:rPr>
          <w:i/>
          <w:iCs/>
          <w:lang w:val="en-ID"/>
        </w:rPr>
        <w:t>contributes</w:t>
      </w:r>
      <w:proofErr w:type="gramEnd"/>
      <w:r w:rsidRPr="00837EC6">
        <w:rPr>
          <w:i/>
          <w:iCs/>
          <w:lang w:val="en-ID"/>
        </w:rPr>
        <w:t xml:space="preserve"> to maternal and perinatal morbidity and mortality. Early detection of risk factors is a crucial step in preventing further complications; however, limitations in healthcare workforce, access to services, and delays in diagnosis remain challenges in many regions. This study aims to examine information systems and digital technologies used in preeclampsia risk screening through a scoping review approach.</w:t>
      </w:r>
      <w:r w:rsidR="004077F2" w:rsidRPr="00837EC6">
        <w:rPr>
          <w:i/>
          <w:iCs/>
          <w:lang w:val="en-ID"/>
        </w:rPr>
        <w:t xml:space="preserve"> </w:t>
      </w:r>
      <w:proofErr w:type="gramStart"/>
      <w:r w:rsidRPr="00837EC6">
        <w:rPr>
          <w:bCs/>
          <w:i/>
          <w:iCs/>
          <w:lang w:val="en-ID"/>
        </w:rPr>
        <w:t>Objective</w:t>
      </w:r>
      <w:r w:rsidRPr="00837EC6">
        <w:rPr>
          <w:i/>
          <w:iCs/>
          <w:lang w:val="en-ID"/>
        </w:rPr>
        <w:t xml:space="preserve"> </w:t>
      </w:r>
      <w:r w:rsidR="004077F2" w:rsidRPr="00837EC6">
        <w:rPr>
          <w:i/>
          <w:iCs/>
          <w:lang w:val="en-ID"/>
        </w:rPr>
        <w:t xml:space="preserve">to </w:t>
      </w:r>
      <w:r w:rsidRPr="00837EC6">
        <w:rPr>
          <w:i/>
          <w:iCs/>
          <w:lang w:val="en-ID"/>
        </w:rPr>
        <w:t>review and map the use of information systems and digital technologies in screening preeclampsia risk among pregnant women using a scoping review approach.</w:t>
      </w:r>
      <w:proofErr w:type="gramEnd"/>
      <w:r w:rsidR="004077F2" w:rsidRPr="00837EC6">
        <w:rPr>
          <w:i/>
          <w:iCs/>
          <w:lang w:val="en-ID"/>
        </w:rPr>
        <w:t xml:space="preserve"> </w:t>
      </w:r>
      <w:r w:rsidR="004077F2" w:rsidRPr="00837EC6">
        <w:rPr>
          <w:bCs/>
          <w:i/>
          <w:iCs/>
          <w:lang w:val="en-ID"/>
        </w:rPr>
        <w:t>Methods</w:t>
      </w:r>
      <w:r w:rsidRPr="00837EC6">
        <w:rPr>
          <w:i/>
          <w:iCs/>
          <w:lang w:val="en-ID"/>
        </w:rPr>
        <w:t xml:space="preserve"> </w:t>
      </w:r>
      <w:r w:rsidR="004077F2" w:rsidRPr="00837EC6">
        <w:rPr>
          <w:i/>
          <w:iCs/>
          <w:lang w:val="en-ID"/>
        </w:rPr>
        <w:t xml:space="preserve">article </w:t>
      </w:r>
      <w:r w:rsidRPr="00837EC6">
        <w:rPr>
          <w:i/>
          <w:iCs/>
          <w:lang w:val="en-ID"/>
        </w:rPr>
        <w:t>searches were conducted using the Google Scholar and GARUDA databases with relevant keywords and subsequently screened in accordance with PRISMA guidelines. Inclusion criteria comprised original research articles discussing information systems or digital technologies for preeclampsia risk screening, published between 2020 and 2025, and available in full text.</w:t>
      </w:r>
      <w:r w:rsidR="004077F2" w:rsidRPr="00837EC6">
        <w:rPr>
          <w:i/>
          <w:iCs/>
          <w:lang w:val="en-ID"/>
        </w:rPr>
        <w:t xml:space="preserve"> </w:t>
      </w:r>
      <w:r w:rsidR="004077F2" w:rsidRPr="00837EC6">
        <w:rPr>
          <w:bCs/>
          <w:i/>
          <w:iCs/>
          <w:lang w:val="en-ID"/>
        </w:rPr>
        <w:t>Results</w:t>
      </w:r>
      <w:r w:rsidRPr="00837EC6">
        <w:rPr>
          <w:i/>
          <w:iCs/>
          <w:lang w:val="en-ID"/>
        </w:rPr>
        <w:t xml:space="preserve"> </w:t>
      </w:r>
      <w:r w:rsidR="004077F2" w:rsidRPr="00837EC6">
        <w:rPr>
          <w:i/>
          <w:iCs/>
          <w:lang w:val="en-ID"/>
        </w:rPr>
        <w:t xml:space="preserve">the </w:t>
      </w:r>
      <w:r w:rsidRPr="00837EC6">
        <w:rPr>
          <w:i/>
          <w:iCs/>
          <w:lang w:val="en-ID"/>
        </w:rPr>
        <w:t>analysis showed that international studies predominantly utilize artificial intelligence– and machine learning–based technologies integrated with biomarkers, achieving detection accuracy exceeding 80%. In contrast, studies conducted in Indonesia tend to focus on simpler Android-based applications and telehealth systems, with variables largely limited to maternal factors such as age, parity, family history, and blood pressure.</w:t>
      </w:r>
      <w:r w:rsidR="004077F2" w:rsidRPr="00837EC6">
        <w:rPr>
          <w:i/>
          <w:iCs/>
          <w:lang w:val="en-ID"/>
        </w:rPr>
        <w:t xml:space="preserve"> </w:t>
      </w:r>
      <w:r w:rsidR="004077F2" w:rsidRPr="00837EC6">
        <w:rPr>
          <w:bCs/>
          <w:i/>
          <w:iCs/>
          <w:lang w:val="en-ID"/>
        </w:rPr>
        <w:t xml:space="preserve">Conclusion </w:t>
      </w:r>
      <w:r w:rsidR="004077F2" w:rsidRPr="00837EC6">
        <w:rPr>
          <w:i/>
          <w:iCs/>
          <w:lang w:val="en-ID"/>
        </w:rPr>
        <w:t xml:space="preserve">these </w:t>
      </w:r>
      <w:r w:rsidRPr="00837EC6">
        <w:rPr>
          <w:i/>
          <w:iCs/>
          <w:lang w:val="en-ID"/>
        </w:rPr>
        <w:t>findings highlight a research gap, particularly the limited integration of biomarkers with digital applications in Indonesia. In practice, AI-based technologies have the potential to become a new standard for preeclampsia screening, while simpler applications are more suitable for the context of primary healthcare services in Indonesia.</w:t>
      </w:r>
    </w:p>
    <w:p w14:paraId="6D01FCBE" w14:textId="7CCD1DA6" w:rsidR="0024556F" w:rsidRPr="00837EC6" w:rsidRDefault="00730779" w:rsidP="004077F2">
      <w:pPr>
        <w:ind w:right="17"/>
        <w:jc w:val="both"/>
        <w:rPr>
          <w:i/>
          <w:iCs/>
          <w:lang w:val="en-ID"/>
        </w:rPr>
      </w:pPr>
      <w:r w:rsidRPr="00837EC6">
        <w:rPr>
          <w:b/>
          <w:bCs/>
          <w:i/>
          <w:iCs/>
          <w:lang w:val="en-ID"/>
        </w:rPr>
        <w:t>Keywords:</w:t>
      </w:r>
      <w:r w:rsidRPr="00837EC6">
        <w:rPr>
          <w:i/>
          <w:iCs/>
          <w:lang w:val="en-ID"/>
        </w:rPr>
        <w:t xml:space="preserve"> Preeclampsia, Digital Health, Information System, Screening, Maternal Health</w:t>
      </w:r>
    </w:p>
    <w:p w14:paraId="1E824631" w14:textId="77777777" w:rsidR="004077F2" w:rsidRPr="00837EC6" w:rsidRDefault="004077F2" w:rsidP="004077F2">
      <w:pPr>
        <w:pStyle w:val="BodyText"/>
        <w:ind w:left="0"/>
        <w:rPr>
          <w:b/>
          <w:bCs/>
        </w:rPr>
      </w:pPr>
    </w:p>
    <w:p w14:paraId="7EC45330" w14:textId="77777777" w:rsidR="004077F2" w:rsidRPr="00837EC6" w:rsidRDefault="004077F2" w:rsidP="004077F2">
      <w:pPr>
        <w:jc w:val="right"/>
      </w:pPr>
    </w:p>
    <w:p w14:paraId="741AD37F" w14:textId="77777777" w:rsidR="004077F2" w:rsidRPr="00837EC6" w:rsidRDefault="004077F2" w:rsidP="004077F2">
      <w:pPr>
        <w:jc w:val="right"/>
        <w:rPr>
          <w:sz w:val="20"/>
        </w:rPr>
      </w:pPr>
      <w:r w:rsidRPr="00837EC6">
        <w:rPr>
          <w:sz w:val="20"/>
        </w:rPr>
        <w:t>@Jurnal</w:t>
      </w:r>
      <w:r w:rsidRPr="00837EC6">
        <w:rPr>
          <w:spacing w:val="-5"/>
          <w:sz w:val="20"/>
        </w:rPr>
        <w:t xml:space="preserve"> </w:t>
      </w:r>
      <w:r w:rsidRPr="00837EC6">
        <w:rPr>
          <w:sz w:val="20"/>
        </w:rPr>
        <w:t>Ners</w:t>
      </w:r>
      <w:r w:rsidRPr="00837EC6">
        <w:rPr>
          <w:spacing w:val="-5"/>
          <w:sz w:val="20"/>
        </w:rPr>
        <w:t xml:space="preserve"> </w:t>
      </w:r>
      <w:r w:rsidRPr="00837EC6">
        <w:rPr>
          <w:sz w:val="20"/>
        </w:rPr>
        <w:t>Prodi</w:t>
      </w:r>
      <w:r w:rsidRPr="00837EC6">
        <w:rPr>
          <w:spacing w:val="-5"/>
          <w:sz w:val="20"/>
        </w:rPr>
        <w:t xml:space="preserve"> </w:t>
      </w:r>
      <w:r w:rsidRPr="00837EC6">
        <w:rPr>
          <w:sz w:val="20"/>
        </w:rPr>
        <w:t>Sarjana</w:t>
      </w:r>
      <w:r w:rsidRPr="00837EC6">
        <w:rPr>
          <w:spacing w:val="-4"/>
          <w:sz w:val="20"/>
        </w:rPr>
        <w:t xml:space="preserve"> </w:t>
      </w:r>
      <w:r w:rsidRPr="00837EC6">
        <w:rPr>
          <w:sz w:val="20"/>
        </w:rPr>
        <w:t>Keperawatan</w:t>
      </w:r>
      <w:r w:rsidRPr="00837EC6">
        <w:rPr>
          <w:spacing w:val="-4"/>
          <w:sz w:val="20"/>
        </w:rPr>
        <w:t xml:space="preserve"> </w:t>
      </w:r>
      <w:r w:rsidRPr="00837EC6">
        <w:rPr>
          <w:sz w:val="20"/>
        </w:rPr>
        <w:t>&amp;</w:t>
      </w:r>
      <w:r w:rsidRPr="00837EC6">
        <w:rPr>
          <w:spacing w:val="-3"/>
          <w:sz w:val="20"/>
        </w:rPr>
        <w:t xml:space="preserve"> </w:t>
      </w:r>
      <w:r w:rsidRPr="00837EC6">
        <w:rPr>
          <w:sz w:val="20"/>
        </w:rPr>
        <w:t>Profesi</w:t>
      </w:r>
      <w:r w:rsidRPr="00837EC6">
        <w:rPr>
          <w:spacing w:val="-5"/>
          <w:sz w:val="20"/>
        </w:rPr>
        <w:t xml:space="preserve"> </w:t>
      </w:r>
      <w:r w:rsidRPr="00837EC6">
        <w:rPr>
          <w:sz w:val="20"/>
        </w:rPr>
        <w:t>Ners</w:t>
      </w:r>
      <w:r w:rsidRPr="00837EC6">
        <w:rPr>
          <w:spacing w:val="-5"/>
          <w:sz w:val="20"/>
        </w:rPr>
        <w:t xml:space="preserve"> </w:t>
      </w:r>
      <w:r w:rsidRPr="00837EC6">
        <w:rPr>
          <w:sz w:val="20"/>
        </w:rPr>
        <w:t>FIK</w:t>
      </w:r>
      <w:r w:rsidRPr="00837EC6">
        <w:rPr>
          <w:spacing w:val="-4"/>
          <w:sz w:val="20"/>
        </w:rPr>
        <w:t xml:space="preserve"> </w:t>
      </w:r>
      <w:r w:rsidRPr="00837EC6">
        <w:rPr>
          <w:sz w:val="20"/>
        </w:rPr>
        <w:t>UP</w:t>
      </w:r>
      <w:r w:rsidRPr="00837EC6">
        <w:rPr>
          <w:spacing w:val="-6"/>
          <w:sz w:val="20"/>
        </w:rPr>
        <w:t xml:space="preserve"> </w:t>
      </w:r>
      <w:r w:rsidRPr="00837EC6">
        <w:rPr>
          <w:spacing w:val="-4"/>
          <w:sz w:val="20"/>
        </w:rPr>
        <w:t>2026</w:t>
      </w:r>
    </w:p>
    <w:p w14:paraId="4430AA52" w14:textId="77777777" w:rsidR="004077F2" w:rsidRPr="00837EC6" w:rsidRDefault="004077F2" w:rsidP="004077F2">
      <w:r w:rsidRPr="00837EC6">
        <w:rPr>
          <w:noProof/>
          <w:lang w:val="en-US"/>
        </w:rPr>
        <mc:AlternateContent>
          <mc:Choice Requires="wpg">
            <w:drawing>
              <wp:anchor distT="0" distB="0" distL="0" distR="0" simplePos="0" relativeHeight="251674624" behindDoc="1" locked="0" layoutInCell="1" allowOverlap="1" wp14:anchorId="1A02D6F2" wp14:editId="79FCBC81">
                <wp:simplePos x="0" y="0"/>
                <wp:positionH relativeFrom="page">
                  <wp:posOffset>767080</wp:posOffset>
                </wp:positionH>
                <wp:positionV relativeFrom="paragraph">
                  <wp:posOffset>70485</wp:posOffset>
                </wp:positionV>
                <wp:extent cx="6210300" cy="2159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21590"/>
                          <a:chOff x="0" y="0"/>
                          <a:chExt cx="6210300" cy="21590"/>
                        </a:xfrm>
                      </wpg:grpSpPr>
                      <wps:wsp>
                        <wps:cNvPr id="28" name="Graphic 9"/>
                        <wps:cNvSpPr/>
                        <wps:spPr>
                          <a:xfrm>
                            <a:off x="0" y="0"/>
                            <a:ext cx="6209030" cy="20320"/>
                          </a:xfrm>
                          <a:custGeom>
                            <a:avLst/>
                            <a:gdLst/>
                            <a:ahLst/>
                            <a:cxnLst/>
                            <a:rect l="l" t="t" r="r" b="b"/>
                            <a:pathLst>
                              <a:path w="6209030" h="20320">
                                <a:moveTo>
                                  <a:pt x="6209030" y="0"/>
                                </a:moveTo>
                                <a:lnTo>
                                  <a:pt x="0" y="0"/>
                                </a:lnTo>
                                <a:lnTo>
                                  <a:pt x="0" y="1790"/>
                                </a:lnTo>
                                <a:lnTo>
                                  <a:pt x="0" y="4838"/>
                                </a:lnTo>
                                <a:lnTo>
                                  <a:pt x="0" y="20320"/>
                                </a:lnTo>
                                <a:lnTo>
                                  <a:pt x="6209030" y="20320"/>
                                </a:lnTo>
                                <a:lnTo>
                                  <a:pt x="6209030" y="0"/>
                                </a:lnTo>
                                <a:close/>
                              </a:path>
                            </a:pathLst>
                          </a:custGeom>
                          <a:solidFill>
                            <a:srgbClr val="9F9F9F"/>
                          </a:solidFill>
                        </wps:spPr>
                        <wps:bodyPr wrap="square" lIns="0" tIns="0" rIns="0" bIns="0" rtlCol="0">
                          <a:prstTxWarp prst="textNoShape">
                            <a:avLst/>
                          </a:prstTxWarp>
                          <a:noAutofit/>
                        </wps:bodyPr>
                      </wps:wsp>
                      <wps:wsp>
                        <wps:cNvPr id="29" name="Graphic 10"/>
                        <wps:cNvSpPr/>
                        <wps:spPr>
                          <a:xfrm>
                            <a:off x="6206997" y="177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0" name="Graphic 11"/>
                        <wps:cNvSpPr/>
                        <wps:spPr>
                          <a:xfrm>
                            <a:off x="0" y="1790"/>
                            <a:ext cx="6210300" cy="17145"/>
                          </a:xfrm>
                          <a:custGeom>
                            <a:avLst/>
                            <a:gdLst/>
                            <a:ahLst/>
                            <a:cxnLst/>
                            <a:rect l="l" t="t" r="r" b="b"/>
                            <a:pathLst>
                              <a:path w="6210300" h="17145">
                                <a:moveTo>
                                  <a:pt x="3048" y="3035"/>
                                </a:moveTo>
                                <a:lnTo>
                                  <a:pt x="0" y="3035"/>
                                </a:lnTo>
                                <a:lnTo>
                                  <a:pt x="0" y="16751"/>
                                </a:lnTo>
                                <a:lnTo>
                                  <a:pt x="3048" y="16751"/>
                                </a:lnTo>
                                <a:lnTo>
                                  <a:pt x="3048" y="3035"/>
                                </a:lnTo>
                                <a:close/>
                              </a:path>
                              <a:path w="6210300" h="17145">
                                <a:moveTo>
                                  <a:pt x="6210033" y="0"/>
                                </a:moveTo>
                                <a:lnTo>
                                  <a:pt x="6206998" y="0"/>
                                </a:lnTo>
                                <a:lnTo>
                                  <a:pt x="6206998" y="3048"/>
                                </a:lnTo>
                                <a:lnTo>
                                  <a:pt x="6210033" y="3048"/>
                                </a:lnTo>
                                <a:lnTo>
                                  <a:pt x="6210033" y="0"/>
                                </a:lnTo>
                                <a:close/>
                              </a:path>
                            </a:pathLst>
                          </a:custGeom>
                          <a:solidFill>
                            <a:srgbClr val="9F9F9F"/>
                          </a:solidFill>
                        </wps:spPr>
                        <wps:bodyPr wrap="square" lIns="0" tIns="0" rIns="0" bIns="0" rtlCol="0">
                          <a:prstTxWarp prst="textNoShape">
                            <a:avLst/>
                          </a:prstTxWarp>
                          <a:noAutofit/>
                        </wps:bodyPr>
                      </wps:wsp>
                      <wps:wsp>
                        <wps:cNvPr id="31" name="Graphic 12"/>
                        <wps:cNvSpPr/>
                        <wps:spPr>
                          <a:xfrm>
                            <a:off x="6206997" y="4825"/>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2" name="Graphic 13"/>
                        <wps:cNvSpPr/>
                        <wps:spPr>
                          <a:xfrm>
                            <a:off x="0" y="1854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33" name="Graphic 14"/>
                        <wps:cNvSpPr/>
                        <wps:spPr>
                          <a:xfrm>
                            <a:off x="0" y="18554"/>
                            <a:ext cx="6210300" cy="3175"/>
                          </a:xfrm>
                          <a:custGeom>
                            <a:avLst/>
                            <a:gdLst/>
                            <a:ahLst/>
                            <a:cxnLst/>
                            <a:rect l="l" t="t" r="r" b="b"/>
                            <a:pathLst>
                              <a:path w="6210300" h="3175">
                                <a:moveTo>
                                  <a:pt x="6210033" y="0"/>
                                </a:moveTo>
                                <a:lnTo>
                                  <a:pt x="6206998" y="0"/>
                                </a:lnTo>
                                <a:lnTo>
                                  <a:pt x="3048" y="0"/>
                                </a:lnTo>
                                <a:lnTo>
                                  <a:pt x="0" y="0"/>
                                </a:lnTo>
                                <a:lnTo>
                                  <a:pt x="0" y="3035"/>
                                </a:lnTo>
                                <a:lnTo>
                                  <a:pt x="3048" y="3035"/>
                                </a:lnTo>
                                <a:lnTo>
                                  <a:pt x="6206998" y="3035"/>
                                </a:lnTo>
                                <a:lnTo>
                                  <a:pt x="6210033" y="3035"/>
                                </a:lnTo>
                                <a:lnTo>
                                  <a:pt x="621003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id="Group 27" o:spid="_x0000_s1026" style="position:absolute;margin-left:60.4pt;margin-top:5.55pt;width:489pt;height:1.7pt;z-index:-251641856;mso-wrap-distance-left:0;mso-wrap-distance-right:0;mso-position-horizontal-relative:page" coordsize="6210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">
                <v:shape id="Graphic 9" o:spid="_x0000_s1027" style="position:absolute;width:62090;height:203;visibility:visible;mso-wrap-style:square;v-text-anchor:top" coordsize="620903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RiMAA&#10;AADbAAAADwAAAGRycy9kb3ducmV2LnhtbERPy4rCMBTdC/MP4Q7MTlNdiHSMosIws+jCF7i901yb&#10;aHNTmmjr35uF4PJw3vNl72pxpzZYzwrGowwEcem15UrB8fAznIEIEVlj7ZkUPCjAcvExmGOufcc7&#10;uu9jJVIIhxwVmBibXMpQGnIYRr4hTtzZtw5jgm0ldYtdCne1nGTZVDq0nBoMNrQxVF73N6fA3nDc&#10;XU8Xu54Wpih+/7tV5rdKfX32q28Qkfr4Fr/cf1rBJI1NX9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PRiMAAAADbAAAADwAAAAAAAAAAAAAAAACYAgAAZHJzL2Rvd25y&#10;ZXYueG1sUEsFBgAAAAAEAAQA9QAAAIUDAAAAAA==&#10;" path="m6209030,l,,,1790,,4838,,20320r6209030,l6209030,xe" fillcolor="#9f9f9f" stroked="f">
                  <v:path arrowok="t"/>
                </v:shape>
                <v:shape id="Graphic 10" o:spid="_x0000_s1028" style="position:absolute;left:62069;top:17;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xcMA&#10;AADbAAAADwAAAGRycy9kb3ducmV2LnhtbESPT2sCMRTE7wW/Q3iCt5rVg+jWKK1S6EWl2/b+2Dyz&#10;i5uXJcn+8dubQqHHYWZ+w2z3o21ETz7UjhUs5hkI4tLpmo2C76/35zWIEJE1No5JwZ0C7HeTpy3m&#10;2g38SX0RjUgQDjkqqGJscylDWZHFMHctcfKuzluMSXojtcchwW0jl1m2khZrTgsVtnSoqLwVnVUg&#10;T+vN2/1y6FpTnM5H3w0/l94oNZuOry8gIo3xP/zX/tAKlhv4/ZJ+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axcMAAADbAAAADwAAAAAAAAAAAAAAAACYAgAAZHJzL2Rv&#10;d25yZXYueG1sUEsFBgAAAAAEAAQA9QAAAIgDAAAAAA==&#10;" path="m3047,l,,,3047r3047,l3047,xe" fillcolor="#e2e2e2" stroked="f">
                  <v:path arrowok="t"/>
                </v:shape>
                <v:shape id="Graphic 11" o:spid="_x0000_s1029" style="position:absolute;top:17;width:62103;height:172;visibility:visible;mso-wrap-style:square;v-text-anchor:top" coordsize="6210300,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MK8AA&#10;AADbAAAADwAAAGRycy9kb3ducmV2LnhtbERPy4rCMBTdC/5DuII7Ta34oBpFFMGFzOAD15fm2hab&#10;m9pErX79ZDHg8nDe82VjSvGk2hWWFQz6EQji1OqCMwXn07Y3BeE8ssbSMil4k4Plot2aY6Ltiw/0&#10;PPpMhBB2CSrIva8SKV2ak0HXtxVx4K62NugDrDOpa3yFcFPKOIrG0mDBoSHHitY5pbfjwyi4jOJf&#10;N9kcth/el6vP+Ce+nwcXpbqdZjUD4anxX/G/e6cVDMP68CX8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vMK8AAAADbAAAADwAAAAAAAAAAAAAAAACYAgAAZHJzL2Rvd25y&#10;ZXYueG1sUEsFBgAAAAAEAAQA9QAAAIUDAAAAAA==&#10;" path="m3048,3035l,3035,,16751r3048,l3048,3035xem6210033,r-3035,l6206998,3048r3035,l6210033,xe" fillcolor="#9f9f9f" stroked="f">
                  <v:path arrowok="t"/>
                </v:shape>
                <v:shape id="Graphic 12" o:spid="_x0000_s1030" style="position:absolute;left:62069;top:48;width:32;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QVJ8IA&#10;AADbAAAADwAAAGRycy9kb3ducmV2LnhtbESPQWvCQBSE7wX/w/KEXopubKGUmFVEETyEQE3x/Mg+&#10;s8Hs27C7avz3bqHQ4zAz3zDFerS9uJEPnWMFi3kGgrhxuuNWwU+9n32BCBFZY++YFDwowHo1eSkw&#10;1+7O33Q7xlYkCIccFZgYh1zK0BiyGOZuIE7e2XmLMUnfSu3xnuC2l+9Z9iktdpwWDA60NdRcjler&#10;4I2rsjJdfbG7+lRnvgxVL0ulXqfjZgki0hj/w3/tg1bwsYDfL+k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ZBUnwgAAANsAAAAPAAAAAAAAAAAAAAAAAJgCAABkcnMvZG93&#10;bnJldi54bWxQSwUGAAAAAAQABAD1AAAAhwMAAAAA&#10;" path="m3047,l,,,13715r3047,l3047,xe" fillcolor="#e2e2e2" stroked="f">
                  <v:path arrowok="t"/>
                </v:shape>
                <v:shape id="Graphic 13" o:spid="_x0000_s1031" style="position:absolute;top:185;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8XYMIA&#10;AADbAAAADwAAAGRycy9kb3ducmV2LnhtbESPQYvCMBSE74L/ITzBm6YqLlKNoguCuCe7e/H2bJ5t&#10;tXkpSdbWf28WhD0OM/MNs9p0phYPcr6yrGAyTkAQ51ZXXCj4+d6PFiB8QNZYWyYFT/KwWfd7K0y1&#10;bflEjywUIkLYp6igDKFJpfR5SQb92DbE0btaZzBE6QqpHbYRbmo5TZIPabDiuFBiQ58l5ffs1ygg&#10;m2OWtMevi73t7+dbNnc7PVdqOOi2SxCBuvAffrcPWsFsCn9f4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xdgwgAAANsAAAAPAAAAAAAAAAAAAAAAAJgCAABkcnMvZG93&#10;bnJldi54bWxQSwUGAAAAAAQABAD1AAAAhwMAAAAA&#10;" path="m3048,l,,,3047r3048,l3048,xe" fillcolor="#9f9f9f" stroked="f">
                  <v:path arrowok="t"/>
                </v:shape>
                <v:shape id="Graphic 14" o:spid="_x0000_s1032" style="position:absolute;top:185;width:62103;height:32;visibility:visible;mso-wrap-style:square;v-text-anchor:top" coordsize="6210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v1sMA&#10;AADbAAAADwAAAGRycy9kb3ducmV2LnhtbESPS4vCQBCE74L/YWhhbzqJgkjWichmF1bw4gPPTabz&#10;wExPNjPG7L93BMFjUVVfUevNYBrRU+dqywriWQSCOLe65lLB+fQzXYFwHlljY5kU/JODTToerTHR&#10;9s4H6o++FAHCLkEFlfdtIqXLKzLoZrYlDl5hO4M+yK6UusN7gJtGzqNoKQ3WHBYqbOmrovx6vBkF&#10;edbv9+Wu/2ObxddTvL1kxfdFqY/JsP0E4Wnw7/Cr/asVLBbw/BJ+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ev1sMAAADbAAAADwAAAAAAAAAAAAAAAACYAgAAZHJzL2Rv&#10;d25yZXYueG1sUEsFBgAAAAAEAAQA9QAAAIgDAAAAAA==&#10;" path="m6210033,r-3035,l3048,,,,,3035r3048,l6206998,3035r3035,l6210033,xe" fillcolor="#e2e2e2" stroked="f">
                  <v:path arrowok="t"/>
                </v:shape>
                <w10:wrap type="topAndBottom" anchorx="page"/>
              </v:group>
            </w:pict>
          </mc:Fallback>
        </mc:AlternateContent>
      </w:r>
      <w:r w:rsidRPr="00837EC6">
        <w:t>*</w:t>
      </w:r>
      <w:r w:rsidRPr="00837EC6">
        <w:rPr>
          <w:spacing w:val="-3"/>
        </w:rPr>
        <w:t xml:space="preserve"> </w:t>
      </w:r>
      <w:r w:rsidRPr="00837EC6">
        <w:t>Corresponding</w:t>
      </w:r>
      <w:r w:rsidRPr="00837EC6">
        <w:rPr>
          <w:spacing w:val="-6"/>
        </w:rPr>
        <w:t xml:space="preserve"> </w:t>
      </w:r>
      <w:r w:rsidRPr="00837EC6">
        <w:t>author</w:t>
      </w:r>
      <w:r w:rsidRPr="00837EC6">
        <w:rPr>
          <w:spacing w:val="-4"/>
        </w:rPr>
        <w:t xml:space="preserve"> </w:t>
      </w:r>
      <w:r w:rsidRPr="00837EC6">
        <w:rPr>
          <w:spacing w:val="-10"/>
        </w:rPr>
        <w:t xml:space="preserve">: </w:t>
      </w:r>
    </w:p>
    <w:p w14:paraId="64FBE521" w14:textId="48515AF2" w:rsidR="00700944" w:rsidRPr="00837EC6" w:rsidRDefault="00E24EBC" w:rsidP="004077F2">
      <w:pPr>
        <w:pStyle w:val="BodyText"/>
        <w:ind w:left="0"/>
        <w:jc w:val="left"/>
      </w:pPr>
      <w:r w:rsidRPr="00837EC6">
        <w:t>Trifeni Damayanti Ruru</w:t>
      </w:r>
      <w:r w:rsidR="00C0279C" w:rsidRPr="00837EC6">
        <w:t xml:space="preserve">                                                                   </w:t>
      </w:r>
    </w:p>
    <w:p w14:paraId="2259C99D" w14:textId="3E9BCABB" w:rsidR="00595AB1" w:rsidRPr="00837EC6" w:rsidRDefault="00700944" w:rsidP="004077F2">
      <w:pPr>
        <w:rPr>
          <w:lang w:val="en-ID"/>
        </w:rPr>
      </w:pPr>
      <w:r w:rsidRPr="00837EC6">
        <w:t xml:space="preserve">Address : </w:t>
      </w:r>
      <w:proofErr w:type="spellStart"/>
      <w:r w:rsidR="00E24EBC" w:rsidRPr="00837EC6">
        <w:rPr>
          <w:lang w:val="en-ID"/>
        </w:rPr>
        <w:t>Universitas</w:t>
      </w:r>
      <w:proofErr w:type="spellEnd"/>
      <w:r w:rsidR="00E24EBC" w:rsidRPr="00837EC6">
        <w:rPr>
          <w:lang w:val="en-ID"/>
        </w:rPr>
        <w:t xml:space="preserve"> </w:t>
      </w:r>
      <w:proofErr w:type="spellStart"/>
      <w:r w:rsidR="00E24EBC" w:rsidRPr="00837EC6">
        <w:rPr>
          <w:lang w:val="en-ID"/>
        </w:rPr>
        <w:t>Diponegoro</w:t>
      </w:r>
      <w:proofErr w:type="spellEnd"/>
      <w:r w:rsidR="00E24EBC" w:rsidRPr="00837EC6">
        <w:t xml:space="preserve">, </w:t>
      </w:r>
      <w:r w:rsidR="00E24EBC" w:rsidRPr="00837EC6">
        <w:rPr>
          <w:lang w:val="en-ID"/>
        </w:rPr>
        <w:t>Semarang</w:t>
      </w:r>
      <w:r w:rsidR="00E24EBC" w:rsidRPr="00837EC6">
        <w:t xml:space="preserve">, </w:t>
      </w:r>
      <w:r w:rsidR="00E24EBC" w:rsidRPr="00837EC6">
        <w:rPr>
          <w:lang w:val="en-ID"/>
        </w:rPr>
        <w:t>Indonesia</w:t>
      </w:r>
    </w:p>
    <w:p w14:paraId="31A0028F" w14:textId="1EE4AC04" w:rsidR="00700944" w:rsidRPr="004077F2" w:rsidRDefault="00700944" w:rsidP="004077F2">
      <w:pPr>
        <w:rPr>
          <w:i/>
          <w:iCs/>
        </w:rPr>
      </w:pPr>
      <w:r w:rsidRPr="00837EC6">
        <w:t>Email</w:t>
      </w:r>
      <w:r w:rsidRPr="00837EC6">
        <w:tab/>
        <w:t xml:space="preserve">: </w:t>
      </w:r>
      <w:r w:rsidR="00E24EBC" w:rsidRPr="00837EC6">
        <w:rPr>
          <w:rStyle w:val="BodyTextChar"/>
        </w:rPr>
        <w:t>trifenidamayanti@gmail.com</w:t>
      </w:r>
    </w:p>
    <w:p w14:paraId="4D7E8040" w14:textId="77777777" w:rsidR="00700944" w:rsidRPr="004077F2" w:rsidRDefault="00700944" w:rsidP="004077F2">
      <w:r w:rsidRPr="004077F2">
        <w:t>Phone</w:t>
      </w:r>
      <w:r w:rsidRPr="004077F2">
        <w:tab/>
        <w:t>: +</w:t>
      </w:r>
    </w:p>
    <w:p w14:paraId="524FDAAB" w14:textId="77777777" w:rsidR="004077F2" w:rsidRPr="004077F2" w:rsidRDefault="004077F2" w:rsidP="004077F2">
      <w:pPr>
        <w:rPr>
          <w:sz w:val="21"/>
          <w:szCs w:val="21"/>
        </w:rPr>
        <w:sectPr w:rsidR="004077F2" w:rsidRPr="004077F2" w:rsidSect="004077F2">
          <w:headerReference w:type="default" r:id="rId12"/>
          <w:footerReference w:type="default" r:id="rId13"/>
          <w:footerReference w:type="first" r:id="rId14"/>
          <w:type w:val="nextColumn"/>
          <w:pgSz w:w="12240" w:h="20160" w:code="5"/>
          <w:pgMar w:top="1418" w:right="1134" w:bottom="1418" w:left="1134" w:header="720" w:footer="720" w:gutter="0"/>
          <w:cols w:space="482"/>
          <w:titlePg/>
          <w:docGrid w:linePitch="299"/>
        </w:sectPr>
      </w:pPr>
    </w:p>
    <w:p w14:paraId="69BABD4C" w14:textId="7042D80D" w:rsidR="00A62FED" w:rsidRPr="004077F2" w:rsidRDefault="000A7BA1" w:rsidP="004077F2">
      <w:pPr>
        <w:pStyle w:val="Heading2"/>
        <w:spacing w:after="120"/>
        <w:ind w:left="0"/>
        <w:jc w:val="both"/>
      </w:pPr>
      <w:r w:rsidRPr="004077F2">
        <w:lastRenderedPageBreak/>
        <w:t>PENDAHULUAN</w:t>
      </w:r>
    </w:p>
    <w:p w14:paraId="467AEDD0" w14:textId="050BEEF5" w:rsidR="00595AB1" w:rsidRPr="004077F2" w:rsidRDefault="0031453C" w:rsidP="004077F2">
      <w:pPr>
        <w:ind w:left="100" w:firstLine="609"/>
        <w:jc w:val="both"/>
      </w:pPr>
      <w:r w:rsidRPr="004077F2">
        <w:rPr>
          <w:bCs/>
        </w:rPr>
        <w:t xml:space="preserve">Preeklampsia merupakan salah satu komplikasi kehamilan yang ditandai dengan hipertensi dan kerusakan organ, terutama ginjal dan hati, serta menjadi penyebab utama morbiditas dan mortalitas ibu maupun bayi di seluruh dunia. Deteksi dini faktor risiko preeklampsia sangat penting untuk mencegah komplikasi lebih lanjut, namun keterbatasan tenaga kesehatan, akses layanan, serta keterlambatan diagnosis masih menjadi tantangan di banyak daerah. Pada tahun 2025, data WHO dan UNFPA menunjukkan bahwa </w:t>
      </w:r>
      <w:r w:rsidRPr="004077F2">
        <w:t>Indonesia masih menghadapi angka kematian ibu yang tinggi, dengan rasio sekitar 189 kematian per 100.000 kelahiran hidup, dan dilaporkan satu perempuan meninggal setiap jam akibat komplikasi kehamilan, persalinan, atau masa nifas.</w:t>
      </w:r>
      <w:r w:rsidR="00595AB1" w:rsidRPr="004077F2">
        <w:rPr>
          <w:highlight w:val="white"/>
          <w:lang w:val="id-ID"/>
        </w:rPr>
        <w:t xml:space="preserve"> </w:t>
      </w:r>
    </w:p>
    <w:p w14:paraId="75021721" w14:textId="2FFAA5F6" w:rsidR="00595AB1" w:rsidRPr="004077F2" w:rsidRDefault="0031453C" w:rsidP="004077F2">
      <w:pPr>
        <w:ind w:left="100" w:firstLine="609"/>
        <w:jc w:val="both"/>
        <w:rPr>
          <w:bCs/>
        </w:rPr>
      </w:pPr>
      <w:r w:rsidRPr="004077F2">
        <w:t>Preeklampsia</w:t>
      </w:r>
      <w:r w:rsidRPr="004077F2">
        <w:rPr>
          <w:bCs/>
        </w:rPr>
        <w:t xml:space="preserve"> mempengaruhi sekitar 3% dari seluruh kehamilan ditandai dengan kenaikan tekanan darah (≥140/90 mmHg) dan proteinuria (≥0,3 gram/hari) setelah usia kehamilan 20 minggu dan merupakan penyebab utama morbiditas dan mortalitas maternal dan perinatal. Identifikasi awal dari kehamilan dengan risiko merupakan prioritas dalam mengurangi komplikasi preeklampsia. Preeklampsia merupakan salah satu penyebab kematian ibu di seluruh dunia, sehingga perlunya deteksi dan pengobatan secara dini yang berperan dalam penurunan angka kematian ibu. Meskipun tidak ada metode yang terbukti efektif untuk mencegah terjadinya preeklampsia, namun deteksi sangat diperlukan untuk mengantisipasi kejadian tersebut, sehinga pemberian asuhan antenatal, manajemen dan pengobatan yang sesuai dapat dilakukan sedini mungkin.</w:t>
      </w:r>
    </w:p>
    <w:p w14:paraId="1E42C696" w14:textId="77777777" w:rsidR="00BC27E8" w:rsidRPr="004077F2" w:rsidRDefault="00BC27E8" w:rsidP="004077F2">
      <w:pPr>
        <w:ind w:left="100" w:firstLine="609"/>
        <w:jc w:val="both"/>
        <w:rPr>
          <w:bCs/>
        </w:rPr>
      </w:pPr>
      <w:r w:rsidRPr="004077F2">
        <w:rPr>
          <w:bCs/>
        </w:rPr>
        <w:t xml:space="preserve">Skrining risiko preeklampsia pada ibu hamil merupakan langkah penting dalam upaya menurunkan angka kesakitan dan kematian ibu maupun bayi, mengingat preeklampsia masih menjadi salah satu penyebab utama komplikasi kehamilan di berbagai negara. Deteksi dini dilakukan melalui berbagai metode, antara lain pengukuran tekanan darah rata-rata atau </w:t>
      </w:r>
      <w:r w:rsidRPr="004077F2">
        <w:rPr>
          <w:bCs/>
          <w:i/>
          <w:iCs/>
        </w:rPr>
        <w:t>Mean Arterial Pressure (MAP)</w:t>
      </w:r>
      <w:r w:rsidRPr="004077F2">
        <w:rPr>
          <w:bCs/>
        </w:rPr>
        <w:t xml:space="preserve">, pemeriksaan riwayat klinis seperti usia ibu, status gravida, riwayat hipertensi, obesitas, serta riwayat keluarga dengan preeklampsia, hingga penggunaan biomarker tertentu seperti </w:t>
      </w:r>
      <w:r w:rsidRPr="004077F2">
        <w:rPr>
          <w:bCs/>
          <w:i/>
          <w:iCs/>
        </w:rPr>
        <w:t>placental growth factor (PlGF)</w:t>
      </w:r>
      <w:r w:rsidRPr="004077F2">
        <w:rPr>
          <w:bCs/>
        </w:rPr>
        <w:t xml:space="preserve"> dan </w:t>
      </w:r>
      <w:r w:rsidRPr="004077F2">
        <w:rPr>
          <w:bCs/>
          <w:i/>
          <w:iCs/>
        </w:rPr>
        <w:t>sFlt-1</w:t>
      </w:r>
      <w:r w:rsidRPr="004077F2">
        <w:rPr>
          <w:bCs/>
        </w:rPr>
        <w:t xml:space="preserve"> yang dapat meningkatkan akurasi diagnosis. Selain itu, faktor risiko yang umum disaring meliputi usia ibu di atas 35 tahun, kehamilan ganda, riwayat hipertensi kronis atau diabetes, obesitas, serta gaya hidup sedentari.</w:t>
      </w:r>
    </w:p>
    <w:p w14:paraId="02C91A8C" w14:textId="77777777" w:rsidR="00BC27E8" w:rsidRPr="004077F2" w:rsidRDefault="00BC27E8" w:rsidP="004077F2">
      <w:pPr>
        <w:ind w:left="100"/>
        <w:jc w:val="both"/>
        <w:rPr>
          <w:bCs/>
        </w:rPr>
      </w:pPr>
      <w:r w:rsidRPr="004077F2">
        <w:rPr>
          <w:bCs/>
        </w:rPr>
        <w:tab/>
        <w:t>Kemajuan teknologi yang semakin meningkat seiring dengan pertumbuhan ilmu pengetahuan adalah suatu keniscayaan dalam beragam aspek kehidupan, salah satunya dalam bidang kesehatan. Beragam inovasi teknologi dan pengembangan sistem informasi kesehatan baik berbasis web maupun aplikasi mobile menunjukkan kemajuan hasil yang positif dalam mendukung pelayanan kesehatan secara maksimal.</w:t>
      </w:r>
    </w:p>
    <w:p w14:paraId="37FD506A" w14:textId="236499B6" w:rsidR="00C010A0" w:rsidRPr="004077F2" w:rsidRDefault="00BC27E8" w:rsidP="004077F2">
      <w:pPr>
        <w:ind w:left="100"/>
        <w:jc w:val="both"/>
        <w:rPr>
          <w:bCs/>
        </w:rPr>
      </w:pPr>
      <w:r w:rsidRPr="004077F2">
        <w:rPr>
          <w:bCs/>
        </w:rPr>
        <w:tab/>
        <w:t xml:space="preserve">Perkembangan teknologi digital, khususnya sistem informasi kesehatan, membuka peluang besar dalam meningkatkan kualitas skrining risiko preeklampsia. Melalui integrasi data rekam medis elektronik, algoritma berbasis kecerdasan buatan, </w:t>
      </w:r>
      <w:r w:rsidRPr="004077F2">
        <w:rPr>
          <w:bCs/>
        </w:rPr>
        <w:lastRenderedPageBreak/>
        <w:t>serta aplikasi mobile, tenaga kesehatan dapat melakukan identifikasi faktor risiko secara cepat dan akurat, memantau kondisi ibu hamil secara berkelanjutan, menyediakan rekomendasi klinis berbasis data, serta meningkatkan akses informasi bagi pasien dan tenaga medis. Implementasi sistem informasi dan teknologi digital dalam skrining risiko preeklampsia tidak hanya mendukung pengambilan keputusan klinis, tetapi juga memperkuat sistem kesehatan secara keseluruhan. Dengan adanya platform digital, data dapat dikumpulkan, dianalisis, dan dibagikan secara real-time, sehingga memungkinkan intervensi lebih cepat dan tepat sasaran. Oleh karena itu, pengembangan sistem skrining berbasis digital bertujuan untuk meningkatkan akurasi deteksi dini risiko preeklampsia, memberikan dukungan pengambilan keputusan bagi tenaga kesehatan, serta meningkatkan keselamatan ibu dan bayi melalui intervensi yang lebih cepat dan efektif.</w:t>
      </w:r>
    </w:p>
    <w:p w14:paraId="0D44B8A4" w14:textId="77777777" w:rsidR="003807E2" w:rsidRPr="004077F2" w:rsidRDefault="003807E2" w:rsidP="004077F2">
      <w:pPr>
        <w:ind w:left="100"/>
        <w:jc w:val="both"/>
        <w:rPr>
          <w:bCs/>
        </w:rPr>
      </w:pPr>
    </w:p>
    <w:p w14:paraId="69F5C7E3" w14:textId="0C02CB27" w:rsidR="00595AB1" w:rsidRPr="004077F2" w:rsidRDefault="00595AB1" w:rsidP="004077F2">
      <w:pPr>
        <w:spacing w:after="120"/>
        <w:jc w:val="both"/>
        <w:rPr>
          <w:b/>
        </w:rPr>
      </w:pPr>
      <w:r w:rsidRPr="004077F2">
        <w:rPr>
          <w:b/>
        </w:rPr>
        <w:t>METODE</w:t>
      </w:r>
    </w:p>
    <w:p w14:paraId="52AA2759" w14:textId="4B795C21" w:rsidR="008D5839" w:rsidRPr="004077F2" w:rsidRDefault="008D5839" w:rsidP="004077F2">
      <w:pPr>
        <w:ind w:firstLine="709"/>
        <w:jc w:val="both"/>
        <w:rPr>
          <w:lang w:val="en-ID"/>
        </w:rPr>
      </w:pPr>
      <w:proofErr w:type="spellStart"/>
      <w:r w:rsidRPr="004077F2">
        <w:rPr>
          <w:lang w:val="en-ID"/>
        </w:rPr>
        <w:t>Penelitian</w:t>
      </w:r>
      <w:proofErr w:type="spellEnd"/>
      <w:r w:rsidRPr="004077F2">
        <w:rPr>
          <w:lang w:val="en-ID"/>
        </w:rPr>
        <w:t xml:space="preserve"> </w:t>
      </w:r>
      <w:proofErr w:type="spellStart"/>
      <w:r w:rsidRPr="004077F2">
        <w:rPr>
          <w:lang w:val="en-ID"/>
        </w:rPr>
        <w:t>ini</w:t>
      </w:r>
      <w:proofErr w:type="spellEnd"/>
      <w:r w:rsidRPr="004077F2">
        <w:rPr>
          <w:lang w:val="en-ID"/>
        </w:rPr>
        <w:t xml:space="preserve"> </w:t>
      </w:r>
      <w:proofErr w:type="spellStart"/>
      <w:r w:rsidRPr="004077F2">
        <w:rPr>
          <w:lang w:val="en-ID"/>
        </w:rPr>
        <w:t>disusun</w:t>
      </w:r>
      <w:proofErr w:type="spellEnd"/>
      <w:r w:rsidRPr="004077F2">
        <w:rPr>
          <w:lang w:val="en-ID"/>
        </w:rPr>
        <w:t xml:space="preserve"> </w:t>
      </w:r>
      <w:proofErr w:type="spellStart"/>
      <w:r w:rsidRPr="004077F2">
        <w:rPr>
          <w:lang w:val="en-ID"/>
        </w:rPr>
        <w:t>berdasarkan</w:t>
      </w:r>
      <w:proofErr w:type="spellEnd"/>
      <w:r w:rsidRPr="004077F2">
        <w:rPr>
          <w:lang w:val="en-ID"/>
        </w:rPr>
        <w:t xml:space="preserve"> </w:t>
      </w:r>
      <w:proofErr w:type="spellStart"/>
      <w:r w:rsidRPr="004077F2">
        <w:rPr>
          <w:lang w:val="en-ID"/>
        </w:rPr>
        <w:t>pedoman</w:t>
      </w:r>
      <w:proofErr w:type="spellEnd"/>
      <w:r w:rsidRPr="004077F2">
        <w:rPr>
          <w:lang w:val="en-ID"/>
        </w:rPr>
        <w:t xml:space="preserve"> </w:t>
      </w:r>
      <w:r w:rsidRPr="004077F2">
        <w:rPr>
          <w:i/>
          <w:iCs/>
          <w:lang w:val="en-ID"/>
        </w:rPr>
        <w:t>Preferred Reporting Items for Systematic Reviews and Meta-Analyses</w:t>
      </w:r>
      <w:r w:rsidRPr="004077F2">
        <w:rPr>
          <w:lang w:val="en-ID"/>
        </w:rPr>
        <w:t xml:space="preserve"> (PRISMA) </w:t>
      </w:r>
      <w:proofErr w:type="spellStart"/>
      <w:r w:rsidRPr="004077F2">
        <w:rPr>
          <w:lang w:val="en-ID"/>
        </w:rPr>
        <w:t>dengan</w:t>
      </w:r>
      <w:proofErr w:type="spellEnd"/>
      <w:r w:rsidRPr="004077F2">
        <w:rPr>
          <w:lang w:val="en-ID"/>
        </w:rPr>
        <w:t xml:space="preserve"> </w:t>
      </w:r>
      <w:proofErr w:type="spellStart"/>
      <w:r w:rsidRPr="004077F2">
        <w:rPr>
          <w:lang w:val="en-ID"/>
        </w:rPr>
        <w:t>menggunakan</w:t>
      </w:r>
      <w:proofErr w:type="spellEnd"/>
      <w:r w:rsidRPr="004077F2">
        <w:rPr>
          <w:lang w:val="en-ID"/>
        </w:rPr>
        <w:t xml:space="preserve"> </w:t>
      </w:r>
      <w:proofErr w:type="spellStart"/>
      <w:r w:rsidRPr="004077F2">
        <w:rPr>
          <w:lang w:val="en-ID"/>
        </w:rPr>
        <w:t>pendekatan</w:t>
      </w:r>
      <w:proofErr w:type="spellEnd"/>
      <w:r w:rsidRPr="004077F2">
        <w:rPr>
          <w:lang w:val="en-ID"/>
        </w:rPr>
        <w:t xml:space="preserve"> </w:t>
      </w:r>
      <w:r w:rsidRPr="004077F2">
        <w:rPr>
          <w:i/>
          <w:iCs/>
          <w:lang w:val="en-ID"/>
        </w:rPr>
        <w:t>scoping review</w:t>
      </w:r>
      <w:r w:rsidRPr="004077F2">
        <w:rPr>
          <w:lang w:val="en-ID"/>
        </w:rPr>
        <w:t xml:space="preserve">. Proses </w:t>
      </w:r>
      <w:proofErr w:type="spellStart"/>
      <w:r w:rsidRPr="004077F2">
        <w:rPr>
          <w:lang w:val="en-ID"/>
        </w:rPr>
        <w:t>pencarian</w:t>
      </w:r>
      <w:proofErr w:type="spellEnd"/>
      <w:r w:rsidRPr="004077F2">
        <w:rPr>
          <w:lang w:val="en-ID"/>
        </w:rPr>
        <w:t xml:space="preserve"> </w:t>
      </w:r>
      <w:proofErr w:type="spellStart"/>
      <w:r w:rsidRPr="004077F2">
        <w:rPr>
          <w:lang w:val="en-ID"/>
        </w:rPr>
        <w:t>artikel</w:t>
      </w:r>
      <w:proofErr w:type="spellEnd"/>
      <w:r w:rsidRPr="004077F2">
        <w:rPr>
          <w:lang w:val="en-ID"/>
        </w:rPr>
        <w:t xml:space="preserve"> </w:t>
      </w:r>
      <w:proofErr w:type="spellStart"/>
      <w:r w:rsidRPr="004077F2">
        <w:rPr>
          <w:lang w:val="en-ID"/>
        </w:rPr>
        <w:t>dilakukan</w:t>
      </w:r>
      <w:proofErr w:type="spellEnd"/>
      <w:r w:rsidRPr="004077F2">
        <w:rPr>
          <w:lang w:val="en-ID"/>
        </w:rPr>
        <w:t xml:space="preserve"> </w:t>
      </w:r>
      <w:proofErr w:type="spellStart"/>
      <w:r w:rsidRPr="004077F2">
        <w:rPr>
          <w:lang w:val="en-ID"/>
        </w:rPr>
        <w:t>melalui</w:t>
      </w:r>
      <w:proofErr w:type="spellEnd"/>
      <w:r w:rsidRPr="004077F2">
        <w:rPr>
          <w:lang w:val="en-ID"/>
        </w:rPr>
        <w:t xml:space="preserve"> basis data Google Scholar </w:t>
      </w:r>
      <w:proofErr w:type="spellStart"/>
      <w:r w:rsidRPr="004077F2">
        <w:rPr>
          <w:lang w:val="en-ID"/>
        </w:rPr>
        <w:t>dan</w:t>
      </w:r>
      <w:proofErr w:type="spellEnd"/>
      <w:r w:rsidRPr="004077F2">
        <w:rPr>
          <w:lang w:val="en-ID"/>
        </w:rPr>
        <w:t xml:space="preserve"> GARUDA (</w:t>
      </w:r>
      <w:proofErr w:type="spellStart"/>
      <w:r w:rsidRPr="004077F2">
        <w:rPr>
          <w:lang w:val="en-ID"/>
        </w:rPr>
        <w:t>Garba</w:t>
      </w:r>
      <w:proofErr w:type="spellEnd"/>
      <w:r w:rsidRPr="004077F2">
        <w:rPr>
          <w:lang w:val="en-ID"/>
        </w:rPr>
        <w:t xml:space="preserve"> </w:t>
      </w:r>
      <w:proofErr w:type="spellStart"/>
      <w:r w:rsidRPr="004077F2">
        <w:rPr>
          <w:lang w:val="en-ID"/>
        </w:rPr>
        <w:t>Rujukan</w:t>
      </w:r>
      <w:proofErr w:type="spellEnd"/>
      <w:r w:rsidRPr="004077F2">
        <w:rPr>
          <w:lang w:val="en-ID"/>
        </w:rPr>
        <w:t xml:space="preserve"> Digital) </w:t>
      </w:r>
      <w:proofErr w:type="spellStart"/>
      <w:r w:rsidRPr="004077F2">
        <w:rPr>
          <w:lang w:val="en-ID"/>
        </w:rPr>
        <w:t>dengan</w:t>
      </w:r>
      <w:proofErr w:type="spellEnd"/>
      <w:r w:rsidRPr="004077F2">
        <w:rPr>
          <w:lang w:val="en-ID"/>
        </w:rPr>
        <w:t xml:space="preserve"> </w:t>
      </w:r>
      <w:proofErr w:type="spellStart"/>
      <w:r w:rsidRPr="004077F2">
        <w:rPr>
          <w:lang w:val="en-ID"/>
        </w:rPr>
        <w:t>menggunakan</w:t>
      </w:r>
      <w:proofErr w:type="spellEnd"/>
      <w:r w:rsidRPr="004077F2">
        <w:rPr>
          <w:lang w:val="en-ID"/>
        </w:rPr>
        <w:t xml:space="preserve"> kata </w:t>
      </w:r>
      <w:proofErr w:type="spellStart"/>
      <w:r w:rsidRPr="004077F2">
        <w:rPr>
          <w:lang w:val="en-ID"/>
        </w:rPr>
        <w:t>kunci</w:t>
      </w:r>
      <w:proofErr w:type="spellEnd"/>
      <w:r w:rsidRPr="004077F2">
        <w:rPr>
          <w:lang w:val="en-ID"/>
        </w:rPr>
        <w:t xml:space="preserve"> </w:t>
      </w:r>
      <w:r w:rsidRPr="004077F2">
        <w:rPr>
          <w:i/>
          <w:iCs/>
          <w:lang w:val="en-ID"/>
        </w:rPr>
        <w:t>“</w:t>
      </w:r>
      <w:proofErr w:type="spellStart"/>
      <w:r w:rsidRPr="004077F2">
        <w:rPr>
          <w:i/>
          <w:iCs/>
          <w:lang w:val="en-ID"/>
        </w:rPr>
        <w:t>Sistem</w:t>
      </w:r>
      <w:proofErr w:type="spellEnd"/>
      <w:r w:rsidRPr="004077F2">
        <w:rPr>
          <w:i/>
          <w:iCs/>
          <w:lang w:val="en-ID"/>
        </w:rPr>
        <w:t xml:space="preserve"> </w:t>
      </w:r>
      <w:proofErr w:type="spellStart"/>
      <w:r w:rsidRPr="004077F2">
        <w:rPr>
          <w:i/>
          <w:iCs/>
          <w:lang w:val="en-ID"/>
        </w:rPr>
        <w:t>informasi</w:t>
      </w:r>
      <w:proofErr w:type="spellEnd"/>
      <w:r w:rsidRPr="004077F2">
        <w:rPr>
          <w:i/>
          <w:iCs/>
          <w:lang w:val="en-ID"/>
        </w:rPr>
        <w:t xml:space="preserve"> </w:t>
      </w:r>
      <w:proofErr w:type="spellStart"/>
      <w:r w:rsidRPr="004077F2">
        <w:rPr>
          <w:i/>
          <w:iCs/>
          <w:lang w:val="en-ID"/>
        </w:rPr>
        <w:t>skrining</w:t>
      </w:r>
      <w:proofErr w:type="spellEnd"/>
      <w:r w:rsidRPr="004077F2">
        <w:rPr>
          <w:i/>
          <w:iCs/>
          <w:lang w:val="en-ID"/>
        </w:rPr>
        <w:t xml:space="preserve"> </w:t>
      </w:r>
      <w:proofErr w:type="spellStart"/>
      <w:r w:rsidRPr="004077F2">
        <w:rPr>
          <w:i/>
          <w:iCs/>
          <w:lang w:val="en-ID"/>
        </w:rPr>
        <w:t>preeklampsia</w:t>
      </w:r>
      <w:proofErr w:type="spellEnd"/>
      <w:r w:rsidRPr="004077F2">
        <w:rPr>
          <w:i/>
          <w:iCs/>
          <w:lang w:val="en-ID"/>
        </w:rPr>
        <w:t>”</w:t>
      </w:r>
      <w:r w:rsidRPr="004077F2">
        <w:rPr>
          <w:lang w:val="en-ID"/>
        </w:rPr>
        <w:t xml:space="preserve">, </w:t>
      </w:r>
      <w:r w:rsidRPr="004077F2">
        <w:rPr>
          <w:i/>
          <w:iCs/>
          <w:lang w:val="en-ID"/>
        </w:rPr>
        <w:t>“</w:t>
      </w:r>
      <w:proofErr w:type="spellStart"/>
      <w:r w:rsidRPr="004077F2">
        <w:rPr>
          <w:i/>
          <w:iCs/>
          <w:lang w:val="en-ID"/>
        </w:rPr>
        <w:t>teknologi</w:t>
      </w:r>
      <w:proofErr w:type="spellEnd"/>
      <w:r w:rsidRPr="004077F2">
        <w:rPr>
          <w:i/>
          <w:iCs/>
          <w:lang w:val="en-ID"/>
        </w:rPr>
        <w:t xml:space="preserve"> digital </w:t>
      </w:r>
      <w:proofErr w:type="spellStart"/>
      <w:r w:rsidRPr="004077F2">
        <w:rPr>
          <w:i/>
          <w:iCs/>
          <w:lang w:val="en-ID"/>
        </w:rPr>
        <w:t>kesehatan</w:t>
      </w:r>
      <w:proofErr w:type="spellEnd"/>
      <w:r w:rsidRPr="004077F2">
        <w:rPr>
          <w:i/>
          <w:iCs/>
          <w:lang w:val="en-ID"/>
        </w:rPr>
        <w:t xml:space="preserve"> maternal”</w:t>
      </w:r>
      <w:r w:rsidRPr="004077F2">
        <w:rPr>
          <w:lang w:val="en-ID"/>
        </w:rPr>
        <w:t xml:space="preserve">, </w:t>
      </w:r>
      <w:proofErr w:type="spellStart"/>
      <w:r w:rsidRPr="004077F2">
        <w:rPr>
          <w:lang w:val="en-ID"/>
        </w:rPr>
        <w:t>dan</w:t>
      </w:r>
      <w:proofErr w:type="spellEnd"/>
      <w:r w:rsidRPr="004077F2">
        <w:rPr>
          <w:lang w:val="en-ID"/>
        </w:rPr>
        <w:t xml:space="preserve"> </w:t>
      </w:r>
      <w:r w:rsidRPr="004077F2">
        <w:rPr>
          <w:i/>
          <w:iCs/>
          <w:lang w:val="en-ID"/>
        </w:rPr>
        <w:t>“</w:t>
      </w:r>
      <w:proofErr w:type="spellStart"/>
      <w:r w:rsidRPr="004077F2">
        <w:rPr>
          <w:i/>
          <w:iCs/>
          <w:lang w:val="en-ID"/>
        </w:rPr>
        <w:t>aplikasi</w:t>
      </w:r>
      <w:proofErr w:type="spellEnd"/>
      <w:r w:rsidRPr="004077F2">
        <w:rPr>
          <w:i/>
          <w:iCs/>
          <w:lang w:val="en-ID"/>
        </w:rPr>
        <w:t xml:space="preserve"> </w:t>
      </w:r>
      <w:proofErr w:type="spellStart"/>
      <w:r w:rsidRPr="004077F2">
        <w:rPr>
          <w:i/>
          <w:iCs/>
          <w:lang w:val="en-ID"/>
        </w:rPr>
        <w:t>skrining</w:t>
      </w:r>
      <w:proofErr w:type="spellEnd"/>
      <w:r w:rsidRPr="004077F2">
        <w:rPr>
          <w:i/>
          <w:iCs/>
          <w:lang w:val="en-ID"/>
        </w:rPr>
        <w:t xml:space="preserve"> </w:t>
      </w:r>
      <w:proofErr w:type="spellStart"/>
      <w:r w:rsidRPr="004077F2">
        <w:rPr>
          <w:i/>
          <w:iCs/>
          <w:lang w:val="en-ID"/>
        </w:rPr>
        <w:t>risiko</w:t>
      </w:r>
      <w:proofErr w:type="spellEnd"/>
      <w:r w:rsidRPr="004077F2">
        <w:rPr>
          <w:i/>
          <w:iCs/>
          <w:lang w:val="en-ID"/>
        </w:rPr>
        <w:t xml:space="preserve"> </w:t>
      </w:r>
      <w:proofErr w:type="spellStart"/>
      <w:r w:rsidRPr="004077F2">
        <w:rPr>
          <w:i/>
          <w:iCs/>
          <w:lang w:val="en-ID"/>
        </w:rPr>
        <w:t>preeklampsia</w:t>
      </w:r>
      <w:proofErr w:type="spellEnd"/>
      <w:r w:rsidRPr="004077F2">
        <w:rPr>
          <w:i/>
          <w:iCs/>
          <w:lang w:val="en-ID"/>
        </w:rPr>
        <w:t>”</w:t>
      </w:r>
      <w:r w:rsidRPr="004077F2">
        <w:rPr>
          <w:lang w:val="en-ID"/>
        </w:rPr>
        <w:t xml:space="preserve">. </w:t>
      </w:r>
      <w:proofErr w:type="spellStart"/>
      <w:proofErr w:type="gramStart"/>
      <w:r w:rsidRPr="004077F2">
        <w:rPr>
          <w:lang w:val="en-ID"/>
        </w:rPr>
        <w:t>Artikel</w:t>
      </w:r>
      <w:proofErr w:type="spellEnd"/>
      <w:r w:rsidRPr="004077F2">
        <w:rPr>
          <w:lang w:val="en-ID"/>
        </w:rPr>
        <w:t xml:space="preserve"> yang </w:t>
      </w:r>
      <w:proofErr w:type="spellStart"/>
      <w:r w:rsidRPr="004077F2">
        <w:rPr>
          <w:lang w:val="en-ID"/>
        </w:rPr>
        <w:t>diperoleh</w:t>
      </w:r>
      <w:proofErr w:type="spellEnd"/>
      <w:r w:rsidRPr="004077F2">
        <w:rPr>
          <w:lang w:val="en-ID"/>
        </w:rPr>
        <w:t xml:space="preserve"> </w:t>
      </w:r>
      <w:proofErr w:type="spellStart"/>
      <w:r w:rsidRPr="004077F2">
        <w:rPr>
          <w:lang w:val="en-ID"/>
        </w:rPr>
        <w:t>kemudian</w:t>
      </w:r>
      <w:proofErr w:type="spellEnd"/>
      <w:r w:rsidRPr="004077F2">
        <w:rPr>
          <w:lang w:val="en-ID"/>
        </w:rPr>
        <w:t xml:space="preserve"> </w:t>
      </w:r>
      <w:proofErr w:type="spellStart"/>
      <w:r w:rsidRPr="004077F2">
        <w:rPr>
          <w:lang w:val="en-ID"/>
        </w:rPr>
        <w:t>diseleksi</w:t>
      </w:r>
      <w:proofErr w:type="spellEnd"/>
      <w:r w:rsidRPr="004077F2">
        <w:rPr>
          <w:lang w:val="en-ID"/>
        </w:rPr>
        <w:t xml:space="preserve"> </w:t>
      </w:r>
      <w:proofErr w:type="spellStart"/>
      <w:r w:rsidRPr="004077F2">
        <w:rPr>
          <w:lang w:val="en-ID"/>
        </w:rPr>
        <w:t>melalui</w:t>
      </w:r>
      <w:proofErr w:type="spellEnd"/>
      <w:r w:rsidRPr="004077F2">
        <w:rPr>
          <w:lang w:val="en-ID"/>
        </w:rPr>
        <w:t xml:space="preserve"> </w:t>
      </w:r>
      <w:proofErr w:type="spellStart"/>
      <w:r w:rsidRPr="004077F2">
        <w:rPr>
          <w:lang w:val="en-ID"/>
        </w:rPr>
        <w:t>tahap</w:t>
      </w:r>
      <w:proofErr w:type="spellEnd"/>
      <w:r w:rsidRPr="004077F2">
        <w:rPr>
          <w:lang w:val="en-ID"/>
        </w:rPr>
        <w:t xml:space="preserve"> </w:t>
      </w:r>
      <w:proofErr w:type="spellStart"/>
      <w:r w:rsidRPr="004077F2">
        <w:rPr>
          <w:lang w:val="en-ID"/>
        </w:rPr>
        <w:t>identifikasi</w:t>
      </w:r>
      <w:proofErr w:type="spellEnd"/>
      <w:r w:rsidRPr="004077F2">
        <w:rPr>
          <w:lang w:val="en-ID"/>
        </w:rPr>
        <w:t xml:space="preserve">, </w:t>
      </w:r>
      <w:proofErr w:type="spellStart"/>
      <w:r w:rsidRPr="004077F2">
        <w:rPr>
          <w:lang w:val="en-ID"/>
        </w:rPr>
        <w:t>penyaringan</w:t>
      </w:r>
      <w:proofErr w:type="spellEnd"/>
      <w:r w:rsidRPr="004077F2">
        <w:rPr>
          <w:lang w:val="en-ID"/>
        </w:rPr>
        <w:t xml:space="preserve">, </w:t>
      </w:r>
      <w:proofErr w:type="spellStart"/>
      <w:r w:rsidRPr="004077F2">
        <w:rPr>
          <w:lang w:val="en-ID"/>
        </w:rPr>
        <w:t>penilaian</w:t>
      </w:r>
      <w:proofErr w:type="spellEnd"/>
      <w:r w:rsidRPr="004077F2">
        <w:rPr>
          <w:lang w:val="en-ID"/>
        </w:rPr>
        <w:t xml:space="preserve"> </w:t>
      </w:r>
      <w:proofErr w:type="spellStart"/>
      <w:r w:rsidRPr="004077F2">
        <w:rPr>
          <w:lang w:val="en-ID"/>
        </w:rPr>
        <w:t>kelayakan</w:t>
      </w:r>
      <w:proofErr w:type="spell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inklusi</w:t>
      </w:r>
      <w:proofErr w:type="spellEnd"/>
      <w:r w:rsidRPr="004077F2">
        <w:rPr>
          <w:lang w:val="en-ID"/>
        </w:rPr>
        <w:t xml:space="preserve"> </w:t>
      </w:r>
      <w:proofErr w:type="spellStart"/>
      <w:r w:rsidRPr="004077F2">
        <w:rPr>
          <w:lang w:val="en-ID"/>
        </w:rPr>
        <w:t>sesuai</w:t>
      </w:r>
      <w:proofErr w:type="spellEnd"/>
      <w:r w:rsidRPr="004077F2">
        <w:rPr>
          <w:lang w:val="en-ID"/>
        </w:rPr>
        <w:t xml:space="preserve"> </w:t>
      </w:r>
      <w:proofErr w:type="spellStart"/>
      <w:r w:rsidRPr="004077F2">
        <w:rPr>
          <w:lang w:val="en-ID"/>
        </w:rPr>
        <w:t>alur</w:t>
      </w:r>
      <w:proofErr w:type="spellEnd"/>
      <w:r w:rsidRPr="004077F2">
        <w:rPr>
          <w:lang w:val="en-ID"/>
        </w:rPr>
        <w:t xml:space="preserve"> PRISMA.</w:t>
      </w:r>
      <w:proofErr w:type="gramEnd"/>
      <w:r w:rsidRPr="004077F2">
        <w:rPr>
          <w:lang w:val="en-ID"/>
        </w:rPr>
        <w:t xml:space="preserve"> </w:t>
      </w:r>
      <w:proofErr w:type="spellStart"/>
      <w:r w:rsidRPr="004077F2">
        <w:rPr>
          <w:lang w:val="en-ID"/>
        </w:rPr>
        <w:t>Kriteria</w:t>
      </w:r>
      <w:proofErr w:type="spellEnd"/>
      <w:r w:rsidRPr="004077F2">
        <w:rPr>
          <w:lang w:val="en-ID"/>
        </w:rPr>
        <w:t xml:space="preserve"> </w:t>
      </w:r>
      <w:proofErr w:type="spellStart"/>
      <w:r w:rsidRPr="004077F2">
        <w:rPr>
          <w:lang w:val="en-ID"/>
        </w:rPr>
        <w:t>inklusi</w:t>
      </w:r>
      <w:proofErr w:type="spellEnd"/>
      <w:r w:rsidRPr="004077F2">
        <w:rPr>
          <w:lang w:val="en-ID"/>
        </w:rPr>
        <w:t xml:space="preserve"> </w:t>
      </w:r>
      <w:proofErr w:type="spellStart"/>
      <w:r w:rsidRPr="004077F2">
        <w:rPr>
          <w:lang w:val="en-ID"/>
        </w:rPr>
        <w:t>dalam</w:t>
      </w:r>
      <w:proofErr w:type="spellEnd"/>
      <w:r w:rsidRPr="004077F2">
        <w:rPr>
          <w:lang w:val="en-ID"/>
        </w:rPr>
        <w:t xml:space="preserve"> </w:t>
      </w:r>
      <w:proofErr w:type="spellStart"/>
      <w:r w:rsidRPr="004077F2">
        <w:rPr>
          <w:lang w:val="en-ID"/>
        </w:rPr>
        <w:t>studi</w:t>
      </w:r>
      <w:proofErr w:type="spellEnd"/>
      <w:r w:rsidRPr="004077F2">
        <w:rPr>
          <w:lang w:val="en-ID"/>
        </w:rPr>
        <w:t xml:space="preserve"> </w:t>
      </w:r>
      <w:proofErr w:type="spellStart"/>
      <w:r w:rsidRPr="004077F2">
        <w:rPr>
          <w:lang w:val="en-ID"/>
        </w:rPr>
        <w:t>ini</w:t>
      </w:r>
      <w:proofErr w:type="spellEnd"/>
      <w:r w:rsidRPr="004077F2">
        <w:rPr>
          <w:lang w:val="en-ID"/>
        </w:rPr>
        <w:t xml:space="preserve"> </w:t>
      </w:r>
      <w:r w:rsidR="00CF3A82" w:rsidRPr="004077F2">
        <w:rPr>
          <w:lang w:val="en-ID"/>
        </w:rPr>
        <w:pgNum/>
      </w:r>
      <w:proofErr w:type="spellStart"/>
      <w:r w:rsidR="00CF3A82" w:rsidRPr="004077F2">
        <w:rPr>
          <w:lang w:val="en-ID"/>
        </w:rPr>
        <w:t>ocal</w:t>
      </w:r>
      <w:proofErr w:type="spellEnd"/>
      <w:r w:rsidR="00CF3A82" w:rsidRPr="004077F2">
        <w:rPr>
          <w:lang w:val="en-ID"/>
        </w:rPr>
        <w:pgNum/>
      </w:r>
      <w:r w:rsidRPr="004077F2">
        <w:rPr>
          <w:lang w:val="en-ID"/>
        </w:rPr>
        <w:t xml:space="preserve"> </w:t>
      </w:r>
      <w:proofErr w:type="spellStart"/>
      <w:r w:rsidRPr="004077F2">
        <w:rPr>
          <w:lang w:val="en-ID"/>
        </w:rPr>
        <w:t>artikel</w:t>
      </w:r>
      <w:proofErr w:type="spellEnd"/>
      <w:r w:rsidRPr="004077F2">
        <w:rPr>
          <w:lang w:val="en-ID"/>
        </w:rPr>
        <w:t xml:space="preserve"> </w:t>
      </w:r>
      <w:proofErr w:type="spellStart"/>
      <w:r w:rsidRPr="004077F2">
        <w:rPr>
          <w:lang w:val="en-ID"/>
        </w:rPr>
        <w:t>penelitian</w:t>
      </w:r>
      <w:proofErr w:type="spellEnd"/>
      <w:r w:rsidRPr="004077F2">
        <w:rPr>
          <w:lang w:val="en-ID"/>
        </w:rPr>
        <w:t xml:space="preserve"> </w:t>
      </w:r>
      <w:proofErr w:type="spellStart"/>
      <w:r w:rsidRPr="004077F2">
        <w:rPr>
          <w:lang w:val="en-ID"/>
        </w:rPr>
        <w:t>asli</w:t>
      </w:r>
      <w:proofErr w:type="spellEnd"/>
      <w:r w:rsidRPr="004077F2">
        <w:rPr>
          <w:lang w:val="en-ID"/>
        </w:rPr>
        <w:t xml:space="preserve"> yang </w:t>
      </w:r>
      <w:proofErr w:type="spellStart"/>
      <w:r w:rsidRPr="004077F2">
        <w:rPr>
          <w:lang w:val="en-ID"/>
        </w:rPr>
        <w:t>membahas</w:t>
      </w:r>
      <w:proofErr w:type="spellEnd"/>
      <w:r w:rsidRPr="004077F2">
        <w:rPr>
          <w:lang w:val="en-ID"/>
        </w:rPr>
        <w:t xml:space="preserve"> </w:t>
      </w:r>
      <w:proofErr w:type="spellStart"/>
      <w:r w:rsidRPr="004077F2">
        <w:rPr>
          <w:lang w:val="en-ID"/>
        </w:rPr>
        <w:t>sistem</w:t>
      </w:r>
      <w:proofErr w:type="spellEnd"/>
      <w:r w:rsidRPr="004077F2">
        <w:rPr>
          <w:lang w:val="en-ID"/>
        </w:rPr>
        <w:t xml:space="preserve"> </w:t>
      </w:r>
      <w:proofErr w:type="spellStart"/>
      <w:r w:rsidRPr="004077F2">
        <w:rPr>
          <w:lang w:val="en-ID"/>
        </w:rPr>
        <w:t>informasi</w:t>
      </w:r>
      <w:proofErr w:type="spellEnd"/>
      <w:r w:rsidRPr="004077F2">
        <w:rPr>
          <w:lang w:val="en-ID"/>
        </w:rPr>
        <w:t xml:space="preserve"> </w:t>
      </w:r>
      <w:proofErr w:type="spellStart"/>
      <w:r w:rsidRPr="004077F2">
        <w:rPr>
          <w:lang w:val="en-ID"/>
        </w:rPr>
        <w:t>atau</w:t>
      </w:r>
      <w:proofErr w:type="spellEnd"/>
      <w:r w:rsidRPr="004077F2">
        <w:rPr>
          <w:lang w:val="en-ID"/>
        </w:rPr>
        <w:t xml:space="preserve"> </w:t>
      </w:r>
      <w:proofErr w:type="spellStart"/>
      <w:r w:rsidRPr="004077F2">
        <w:rPr>
          <w:lang w:val="en-ID"/>
        </w:rPr>
        <w:t>teknologi</w:t>
      </w:r>
      <w:proofErr w:type="spellEnd"/>
      <w:r w:rsidRPr="004077F2">
        <w:rPr>
          <w:lang w:val="en-ID"/>
        </w:rPr>
        <w:t xml:space="preserve"> digital </w:t>
      </w:r>
      <w:proofErr w:type="spellStart"/>
      <w:r w:rsidRPr="004077F2">
        <w:rPr>
          <w:lang w:val="en-ID"/>
        </w:rPr>
        <w:t>untuk</w:t>
      </w:r>
      <w:proofErr w:type="spellEnd"/>
      <w:r w:rsidRPr="004077F2">
        <w:rPr>
          <w:lang w:val="en-ID"/>
        </w:rPr>
        <w:t xml:space="preserve"> </w:t>
      </w:r>
      <w:proofErr w:type="spellStart"/>
      <w:r w:rsidRPr="004077F2">
        <w:rPr>
          <w:lang w:val="en-ID"/>
        </w:rPr>
        <w:t>skrining</w:t>
      </w:r>
      <w:proofErr w:type="spellEnd"/>
      <w:r w:rsidRPr="004077F2">
        <w:rPr>
          <w:lang w:val="en-ID"/>
        </w:rPr>
        <w:t xml:space="preserve"> </w:t>
      </w:r>
      <w:proofErr w:type="spellStart"/>
      <w:r w:rsidRPr="004077F2">
        <w:rPr>
          <w:lang w:val="en-ID"/>
        </w:rPr>
        <w:t>risiko</w:t>
      </w:r>
      <w:proofErr w:type="spellEnd"/>
      <w:r w:rsidRPr="004077F2">
        <w:rPr>
          <w:lang w:val="en-ID"/>
        </w:rPr>
        <w:t xml:space="preserve"> </w:t>
      </w:r>
      <w:proofErr w:type="spellStart"/>
      <w:r w:rsidRPr="004077F2">
        <w:rPr>
          <w:lang w:val="en-ID"/>
        </w:rPr>
        <w:t>preeklampsia</w:t>
      </w:r>
      <w:proofErr w:type="spellEnd"/>
      <w:r w:rsidRPr="004077F2">
        <w:rPr>
          <w:lang w:val="en-ID"/>
        </w:rPr>
        <w:t xml:space="preserve"> </w:t>
      </w:r>
      <w:proofErr w:type="spellStart"/>
      <w:r w:rsidRPr="004077F2">
        <w:rPr>
          <w:lang w:val="en-ID"/>
        </w:rPr>
        <w:t>pada</w:t>
      </w:r>
      <w:proofErr w:type="spellEnd"/>
      <w:r w:rsidRPr="004077F2">
        <w:rPr>
          <w:lang w:val="en-ID"/>
        </w:rPr>
        <w:t xml:space="preserve"> </w:t>
      </w:r>
      <w:proofErr w:type="spellStart"/>
      <w:r w:rsidRPr="004077F2">
        <w:rPr>
          <w:lang w:val="en-ID"/>
        </w:rPr>
        <w:t>ibu</w:t>
      </w:r>
      <w:proofErr w:type="spellEnd"/>
      <w:r w:rsidRPr="004077F2">
        <w:rPr>
          <w:lang w:val="en-ID"/>
        </w:rPr>
        <w:t xml:space="preserve"> </w:t>
      </w:r>
      <w:proofErr w:type="spellStart"/>
      <w:r w:rsidRPr="004077F2">
        <w:rPr>
          <w:lang w:val="en-ID"/>
        </w:rPr>
        <w:t>hamil</w:t>
      </w:r>
      <w:proofErr w:type="spellEnd"/>
      <w:r w:rsidRPr="004077F2">
        <w:rPr>
          <w:lang w:val="en-ID"/>
        </w:rPr>
        <w:t xml:space="preserve">, </w:t>
      </w:r>
      <w:proofErr w:type="spellStart"/>
      <w:r w:rsidRPr="004077F2">
        <w:rPr>
          <w:lang w:val="en-ID"/>
        </w:rPr>
        <w:t>memuat</w:t>
      </w:r>
      <w:proofErr w:type="spellEnd"/>
      <w:r w:rsidRPr="004077F2">
        <w:rPr>
          <w:lang w:val="en-ID"/>
        </w:rPr>
        <w:t xml:space="preserve"> </w:t>
      </w:r>
      <w:r w:rsidR="00CF3A82" w:rsidRPr="004077F2">
        <w:rPr>
          <w:lang w:val="en-ID"/>
        </w:rPr>
        <w:pgNum/>
      </w:r>
      <w:proofErr w:type="spellStart"/>
      <w:r w:rsidR="00CF3A82" w:rsidRPr="004077F2">
        <w:rPr>
          <w:lang w:val="en-ID"/>
        </w:rPr>
        <w:t>ocal</w:t>
      </w:r>
      <w:proofErr w:type="spellEnd"/>
      <w:r w:rsidR="00CF3A82" w:rsidRPr="004077F2">
        <w:rPr>
          <w:lang w:val="en-ID"/>
        </w:rPr>
        <w:pgNum/>
      </w:r>
      <w:r w:rsidR="00CF3A82" w:rsidRPr="004077F2">
        <w:rPr>
          <w:lang w:val="en-ID"/>
        </w:rPr>
        <w:pgNum/>
      </w:r>
      <w:r w:rsidR="00CF3A82" w:rsidRPr="004077F2">
        <w:rPr>
          <w:lang w:val="en-ID"/>
        </w:rPr>
        <w:pgNum/>
      </w:r>
      <w:r w:rsidRPr="004077F2">
        <w:rPr>
          <w:lang w:val="en-ID"/>
        </w:rPr>
        <w:t xml:space="preserve"> yang </w:t>
      </w:r>
      <w:proofErr w:type="spellStart"/>
      <w:r w:rsidRPr="004077F2">
        <w:rPr>
          <w:lang w:val="en-ID"/>
        </w:rPr>
        <w:t>relevan</w:t>
      </w:r>
      <w:proofErr w:type="spellEnd"/>
      <w:r w:rsidRPr="004077F2">
        <w:rPr>
          <w:lang w:val="en-ID"/>
        </w:rPr>
        <w:t xml:space="preserve"> </w:t>
      </w:r>
      <w:proofErr w:type="spellStart"/>
      <w:r w:rsidRPr="004077F2">
        <w:rPr>
          <w:lang w:val="en-ID"/>
        </w:rPr>
        <w:t>dengan</w:t>
      </w:r>
      <w:proofErr w:type="spellEnd"/>
      <w:r w:rsidRPr="004077F2">
        <w:rPr>
          <w:lang w:val="en-ID"/>
        </w:rPr>
        <w:t xml:space="preserve"> </w:t>
      </w:r>
      <w:proofErr w:type="spellStart"/>
      <w:r w:rsidRPr="004077F2">
        <w:rPr>
          <w:lang w:val="en-ID"/>
        </w:rPr>
        <w:t>manajemen</w:t>
      </w:r>
      <w:proofErr w:type="spellEnd"/>
      <w:r w:rsidRPr="004077F2">
        <w:rPr>
          <w:lang w:val="en-ID"/>
        </w:rPr>
        <w:t xml:space="preserve"> </w:t>
      </w:r>
      <w:proofErr w:type="spellStart"/>
      <w:r w:rsidRPr="004077F2">
        <w:rPr>
          <w:lang w:val="en-ID"/>
        </w:rPr>
        <w:t>layanan</w:t>
      </w:r>
      <w:proofErr w:type="spellEnd"/>
      <w:r w:rsidRPr="004077F2">
        <w:rPr>
          <w:lang w:val="en-ID"/>
        </w:rPr>
        <w:t xml:space="preserve"> </w:t>
      </w:r>
      <w:proofErr w:type="spellStart"/>
      <w:r w:rsidRPr="004077F2">
        <w:rPr>
          <w:lang w:val="en-ID"/>
        </w:rPr>
        <w:t>kesehatan</w:t>
      </w:r>
      <w:proofErr w:type="spellEnd"/>
      <w:r w:rsidRPr="004077F2">
        <w:rPr>
          <w:lang w:val="en-ID"/>
        </w:rPr>
        <w:t xml:space="preserve"> maternal, </w:t>
      </w:r>
      <w:proofErr w:type="spellStart"/>
      <w:r w:rsidRPr="004077F2">
        <w:rPr>
          <w:lang w:val="en-ID"/>
        </w:rPr>
        <w:t>serta</w:t>
      </w:r>
      <w:proofErr w:type="spellEnd"/>
      <w:r w:rsidRPr="004077F2">
        <w:rPr>
          <w:lang w:val="en-ID"/>
        </w:rPr>
        <w:t xml:space="preserve"> </w:t>
      </w:r>
      <w:proofErr w:type="spellStart"/>
      <w:r w:rsidRPr="004077F2">
        <w:rPr>
          <w:lang w:val="en-ID"/>
        </w:rPr>
        <w:t>diterbitkan</w:t>
      </w:r>
      <w:proofErr w:type="spellEnd"/>
      <w:r w:rsidRPr="004077F2">
        <w:rPr>
          <w:lang w:val="en-ID"/>
        </w:rPr>
        <w:t xml:space="preserve"> </w:t>
      </w:r>
      <w:proofErr w:type="spellStart"/>
      <w:r w:rsidRPr="004077F2">
        <w:rPr>
          <w:lang w:val="en-ID"/>
        </w:rPr>
        <w:t>dalam</w:t>
      </w:r>
      <w:proofErr w:type="spellEnd"/>
      <w:r w:rsidRPr="004077F2">
        <w:rPr>
          <w:lang w:val="en-ID"/>
        </w:rPr>
        <w:t xml:space="preserve"> </w:t>
      </w:r>
      <w:proofErr w:type="spellStart"/>
      <w:r w:rsidRPr="004077F2">
        <w:rPr>
          <w:lang w:val="en-ID"/>
        </w:rPr>
        <w:t>kurun</w:t>
      </w:r>
      <w:proofErr w:type="spellEnd"/>
      <w:r w:rsidRPr="004077F2">
        <w:rPr>
          <w:lang w:val="en-ID"/>
        </w:rPr>
        <w:t xml:space="preserve"> </w:t>
      </w:r>
      <w:proofErr w:type="spellStart"/>
      <w:r w:rsidRPr="004077F2">
        <w:rPr>
          <w:lang w:val="en-ID"/>
        </w:rPr>
        <w:t>waktu</w:t>
      </w:r>
      <w:proofErr w:type="spellEnd"/>
      <w:r w:rsidRPr="004077F2">
        <w:rPr>
          <w:lang w:val="en-ID"/>
        </w:rPr>
        <w:t xml:space="preserve"> </w:t>
      </w:r>
      <w:proofErr w:type="gramStart"/>
      <w:r w:rsidRPr="004077F2">
        <w:rPr>
          <w:lang w:val="en-ID"/>
        </w:rPr>
        <w:t>lima</w:t>
      </w:r>
      <w:proofErr w:type="gramEnd"/>
      <w:r w:rsidRPr="004077F2">
        <w:rPr>
          <w:lang w:val="en-ID"/>
        </w:rPr>
        <w:t xml:space="preserve"> </w:t>
      </w:r>
      <w:proofErr w:type="spellStart"/>
      <w:r w:rsidRPr="004077F2">
        <w:rPr>
          <w:lang w:val="en-ID"/>
        </w:rPr>
        <w:t>tahun</w:t>
      </w:r>
      <w:proofErr w:type="spellEnd"/>
      <w:r w:rsidRPr="004077F2">
        <w:rPr>
          <w:lang w:val="en-ID"/>
        </w:rPr>
        <w:t xml:space="preserve"> </w:t>
      </w:r>
      <w:proofErr w:type="spellStart"/>
      <w:r w:rsidRPr="004077F2">
        <w:rPr>
          <w:lang w:val="en-ID"/>
        </w:rPr>
        <w:t>terakhir</w:t>
      </w:r>
      <w:proofErr w:type="spellEnd"/>
      <w:r w:rsidRPr="004077F2">
        <w:rPr>
          <w:lang w:val="en-ID"/>
        </w:rPr>
        <w:t xml:space="preserve"> (2020–2025). </w:t>
      </w:r>
      <w:proofErr w:type="spellStart"/>
      <w:proofErr w:type="gramStart"/>
      <w:r w:rsidRPr="004077F2">
        <w:rPr>
          <w:lang w:val="en-ID"/>
        </w:rPr>
        <w:t>Artikel</w:t>
      </w:r>
      <w:proofErr w:type="spellEnd"/>
      <w:r w:rsidRPr="004077F2">
        <w:rPr>
          <w:lang w:val="en-ID"/>
        </w:rPr>
        <w:t xml:space="preserve"> yang </w:t>
      </w:r>
      <w:proofErr w:type="spellStart"/>
      <w:r w:rsidRPr="004077F2">
        <w:rPr>
          <w:lang w:val="en-ID"/>
        </w:rPr>
        <w:t>tidak</w:t>
      </w:r>
      <w:proofErr w:type="spellEnd"/>
      <w:r w:rsidRPr="004077F2">
        <w:rPr>
          <w:lang w:val="en-ID"/>
        </w:rPr>
        <w:t xml:space="preserve"> </w:t>
      </w:r>
      <w:proofErr w:type="spellStart"/>
      <w:r w:rsidRPr="004077F2">
        <w:rPr>
          <w:lang w:val="en-ID"/>
        </w:rPr>
        <w:t>memiliki</w:t>
      </w:r>
      <w:proofErr w:type="spellEnd"/>
      <w:r w:rsidRPr="004077F2">
        <w:rPr>
          <w:lang w:val="en-ID"/>
        </w:rPr>
        <w:t xml:space="preserve"> </w:t>
      </w:r>
      <w:proofErr w:type="spellStart"/>
      <w:r w:rsidRPr="004077F2">
        <w:rPr>
          <w:lang w:val="en-ID"/>
        </w:rPr>
        <w:t>teks</w:t>
      </w:r>
      <w:proofErr w:type="spellEnd"/>
      <w:r w:rsidRPr="004077F2">
        <w:rPr>
          <w:lang w:val="en-ID"/>
        </w:rPr>
        <w:t xml:space="preserve"> </w:t>
      </w:r>
      <w:proofErr w:type="spellStart"/>
      <w:r w:rsidRPr="004077F2">
        <w:rPr>
          <w:lang w:val="en-ID"/>
        </w:rPr>
        <w:t>lengkap</w:t>
      </w:r>
      <w:proofErr w:type="spellEnd"/>
      <w:r w:rsidRPr="004077F2">
        <w:rPr>
          <w:lang w:val="en-ID"/>
        </w:rPr>
        <w:t xml:space="preserve">, </w:t>
      </w:r>
      <w:proofErr w:type="spellStart"/>
      <w:r w:rsidRPr="004077F2">
        <w:rPr>
          <w:lang w:val="en-ID"/>
        </w:rPr>
        <w:t>bukan</w:t>
      </w:r>
      <w:proofErr w:type="spellEnd"/>
      <w:r w:rsidRPr="004077F2">
        <w:rPr>
          <w:lang w:val="en-ID"/>
        </w:rPr>
        <w:t xml:space="preserve"> </w:t>
      </w:r>
      <w:proofErr w:type="spellStart"/>
      <w:r w:rsidRPr="004077F2">
        <w:rPr>
          <w:lang w:val="en-ID"/>
        </w:rPr>
        <w:t>akses</w:t>
      </w:r>
      <w:proofErr w:type="spellEnd"/>
      <w:r w:rsidRPr="004077F2">
        <w:rPr>
          <w:lang w:val="en-ID"/>
        </w:rPr>
        <w:t xml:space="preserve"> </w:t>
      </w:r>
      <w:proofErr w:type="spellStart"/>
      <w:r w:rsidRPr="004077F2">
        <w:rPr>
          <w:lang w:val="en-ID"/>
        </w:rPr>
        <w:t>terbuka</w:t>
      </w:r>
      <w:proofErr w:type="spellEnd"/>
      <w:r w:rsidRPr="004077F2">
        <w:rPr>
          <w:lang w:val="en-ID"/>
        </w:rPr>
        <w:t xml:space="preserve">, </w:t>
      </w:r>
      <w:proofErr w:type="spellStart"/>
      <w:r w:rsidRPr="004077F2">
        <w:rPr>
          <w:lang w:val="en-ID"/>
        </w:rPr>
        <w:t>tidak</w:t>
      </w:r>
      <w:proofErr w:type="spellEnd"/>
      <w:r w:rsidRPr="004077F2">
        <w:rPr>
          <w:lang w:val="en-ID"/>
        </w:rPr>
        <w:t xml:space="preserve"> </w:t>
      </w:r>
      <w:proofErr w:type="spellStart"/>
      <w:r w:rsidRPr="004077F2">
        <w:rPr>
          <w:lang w:val="en-ID"/>
        </w:rPr>
        <w:t>menyajikan</w:t>
      </w:r>
      <w:proofErr w:type="spellEnd"/>
      <w:r w:rsidRPr="004077F2">
        <w:rPr>
          <w:lang w:val="en-ID"/>
        </w:rPr>
        <w:t xml:space="preserve"> </w:t>
      </w:r>
      <w:proofErr w:type="spellStart"/>
      <w:r w:rsidRPr="004077F2">
        <w:rPr>
          <w:lang w:val="en-ID"/>
        </w:rPr>
        <w:t>judul</w:t>
      </w:r>
      <w:proofErr w:type="spell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abstrak</w:t>
      </w:r>
      <w:proofErr w:type="spellEnd"/>
      <w:r w:rsidRPr="004077F2">
        <w:rPr>
          <w:lang w:val="en-ID"/>
        </w:rPr>
        <w:t xml:space="preserve"> yang </w:t>
      </w:r>
      <w:proofErr w:type="spellStart"/>
      <w:r w:rsidRPr="004077F2">
        <w:rPr>
          <w:lang w:val="en-ID"/>
        </w:rPr>
        <w:t>dapat</w:t>
      </w:r>
      <w:proofErr w:type="spellEnd"/>
      <w:r w:rsidRPr="004077F2">
        <w:rPr>
          <w:lang w:val="en-ID"/>
        </w:rPr>
        <w:t xml:space="preserve"> </w:t>
      </w:r>
      <w:proofErr w:type="spellStart"/>
      <w:r w:rsidRPr="004077F2">
        <w:rPr>
          <w:lang w:val="en-ID"/>
        </w:rPr>
        <w:t>diakses</w:t>
      </w:r>
      <w:proofErr w:type="spellEnd"/>
      <w:r w:rsidRPr="004077F2">
        <w:rPr>
          <w:lang w:val="en-ID"/>
        </w:rPr>
        <w:t xml:space="preserve">, </w:t>
      </w:r>
      <w:proofErr w:type="spellStart"/>
      <w:r w:rsidRPr="004077F2">
        <w:rPr>
          <w:lang w:val="en-ID"/>
        </w:rPr>
        <w:t>atau</w:t>
      </w:r>
      <w:proofErr w:type="spellEnd"/>
      <w:r w:rsidRPr="004077F2">
        <w:rPr>
          <w:lang w:val="en-ID"/>
        </w:rPr>
        <w:t xml:space="preserve"> </w:t>
      </w:r>
      <w:proofErr w:type="spellStart"/>
      <w:r w:rsidRPr="004077F2">
        <w:rPr>
          <w:lang w:val="en-ID"/>
        </w:rPr>
        <w:t>tidak</w:t>
      </w:r>
      <w:proofErr w:type="spellEnd"/>
      <w:r w:rsidRPr="004077F2">
        <w:rPr>
          <w:lang w:val="en-ID"/>
        </w:rPr>
        <w:t xml:space="preserve"> </w:t>
      </w:r>
      <w:proofErr w:type="spellStart"/>
      <w:r w:rsidRPr="004077F2">
        <w:rPr>
          <w:lang w:val="en-ID"/>
        </w:rPr>
        <w:t>relevan</w:t>
      </w:r>
      <w:proofErr w:type="spellEnd"/>
      <w:r w:rsidRPr="004077F2">
        <w:rPr>
          <w:lang w:val="en-ID"/>
        </w:rPr>
        <w:t xml:space="preserve"> </w:t>
      </w:r>
      <w:proofErr w:type="spellStart"/>
      <w:r w:rsidRPr="004077F2">
        <w:rPr>
          <w:lang w:val="en-ID"/>
        </w:rPr>
        <w:t>dengan</w:t>
      </w:r>
      <w:proofErr w:type="spellEnd"/>
      <w:r w:rsidRPr="004077F2">
        <w:rPr>
          <w:lang w:val="en-ID"/>
        </w:rPr>
        <w:t xml:space="preserve"> </w:t>
      </w:r>
      <w:proofErr w:type="spellStart"/>
      <w:r w:rsidRPr="004077F2">
        <w:rPr>
          <w:lang w:val="en-ID"/>
        </w:rPr>
        <w:t>topik</w:t>
      </w:r>
      <w:proofErr w:type="spellEnd"/>
      <w:r w:rsidRPr="004077F2">
        <w:rPr>
          <w:lang w:val="en-ID"/>
        </w:rPr>
        <w:t xml:space="preserve"> </w:t>
      </w:r>
      <w:proofErr w:type="spellStart"/>
      <w:r w:rsidRPr="004077F2">
        <w:rPr>
          <w:lang w:val="en-ID"/>
        </w:rPr>
        <w:t>penelitian</w:t>
      </w:r>
      <w:proofErr w:type="spellEnd"/>
      <w:r w:rsidRPr="004077F2">
        <w:rPr>
          <w:lang w:val="en-ID"/>
        </w:rPr>
        <w:t xml:space="preserve"> </w:t>
      </w:r>
      <w:proofErr w:type="spellStart"/>
      <w:r w:rsidRPr="004077F2">
        <w:rPr>
          <w:lang w:val="en-ID"/>
        </w:rPr>
        <w:t>dikeluarkan</w:t>
      </w:r>
      <w:proofErr w:type="spellEnd"/>
      <w:r w:rsidRPr="004077F2">
        <w:rPr>
          <w:lang w:val="en-ID"/>
        </w:rPr>
        <w:t xml:space="preserve"> </w:t>
      </w:r>
      <w:proofErr w:type="spellStart"/>
      <w:r w:rsidRPr="004077F2">
        <w:rPr>
          <w:lang w:val="en-ID"/>
        </w:rPr>
        <w:t>dari</w:t>
      </w:r>
      <w:proofErr w:type="spellEnd"/>
      <w:r w:rsidRPr="004077F2">
        <w:rPr>
          <w:lang w:val="en-ID"/>
        </w:rPr>
        <w:t xml:space="preserve"> </w:t>
      </w:r>
      <w:proofErr w:type="spellStart"/>
      <w:r w:rsidRPr="004077F2">
        <w:rPr>
          <w:lang w:val="en-ID"/>
        </w:rPr>
        <w:t>analisis</w:t>
      </w:r>
      <w:proofErr w:type="spellEnd"/>
      <w:r w:rsidR="00C010A0" w:rsidRPr="004077F2">
        <w:rPr>
          <w:lang w:val="en-ID"/>
        </w:rPr>
        <w:t>.</w:t>
      </w:r>
      <w:proofErr w:type="gramEnd"/>
    </w:p>
    <w:p w14:paraId="54991CEA" w14:textId="1F494A5B" w:rsidR="004077F2" w:rsidRPr="004077F2" w:rsidRDefault="004077F2" w:rsidP="004077F2">
      <w:pPr>
        <w:ind w:right="140"/>
        <w:jc w:val="both"/>
      </w:pPr>
      <w:r w:rsidRPr="004077F2">
        <w:rPr>
          <w:noProof/>
          <w:lang w:val="en-US"/>
        </w:rPr>
        <w:drawing>
          <wp:anchor distT="0" distB="0" distL="0" distR="0" simplePos="0" relativeHeight="251669504" behindDoc="1" locked="0" layoutInCell="1" allowOverlap="1" wp14:anchorId="696B0D16" wp14:editId="59B63E01">
            <wp:simplePos x="0" y="0"/>
            <wp:positionH relativeFrom="margin">
              <wp:posOffset>3326130</wp:posOffset>
            </wp:positionH>
            <wp:positionV relativeFrom="paragraph">
              <wp:posOffset>128270</wp:posOffset>
            </wp:positionV>
            <wp:extent cx="2797175" cy="2724785"/>
            <wp:effectExtent l="0" t="0" r="3175" b="0"/>
            <wp:wrapTopAndBottom/>
            <wp:docPr id="4259419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2797175" cy="2724785"/>
                    </a:xfrm>
                    <a:prstGeom prst="rect">
                      <a:avLst/>
                    </a:prstGeom>
                  </pic:spPr>
                </pic:pic>
              </a:graphicData>
            </a:graphic>
            <wp14:sizeRelH relativeFrom="margin">
              <wp14:pctWidth>0</wp14:pctWidth>
            </wp14:sizeRelH>
            <wp14:sizeRelV relativeFrom="margin">
              <wp14:pctHeight>0</wp14:pctHeight>
            </wp14:sizeRelV>
          </wp:anchor>
        </w:drawing>
      </w:r>
      <w:r w:rsidRPr="004077F2">
        <w:t>Gambar</w:t>
      </w:r>
      <w:r w:rsidRPr="004077F2">
        <w:rPr>
          <w:spacing w:val="-4"/>
        </w:rPr>
        <w:t xml:space="preserve"> </w:t>
      </w:r>
      <w:r w:rsidRPr="004077F2">
        <w:t>1.</w:t>
      </w:r>
      <w:r w:rsidRPr="004077F2">
        <w:rPr>
          <w:b/>
          <w:spacing w:val="-6"/>
        </w:rPr>
        <w:t xml:space="preserve"> </w:t>
      </w:r>
      <w:r w:rsidRPr="004077F2">
        <w:t>Prisma</w:t>
      </w:r>
      <w:r w:rsidRPr="004077F2">
        <w:rPr>
          <w:spacing w:val="-3"/>
        </w:rPr>
        <w:t xml:space="preserve"> </w:t>
      </w:r>
      <w:r w:rsidRPr="004077F2">
        <w:rPr>
          <w:spacing w:val="-2"/>
        </w:rPr>
        <w:t>Framework</w:t>
      </w:r>
    </w:p>
    <w:p w14:paraId="705D0624" w14:textId="4BB830A7" w:rsidR="00825EC4" w:rsidRPr="004077F2" w:rsidRDefault="00825EC4" w:rsidP="004077F2">
      <w:pPr>
        <w:jc w:val="both"/>
        <w:rPr>
          <w:lang w:val="en-ID"/>
        </w:rPr>
      </w:pPr>
    </w:p>
    <w:p w14:paraId="4B5E176B" w14:textId="77777777" w:rsidR="004077F2" w:rsidRPr="004077F2" w:rsidRDefault="004077F2" w:rsidP="004077F2">
      <w:pPr>
        <w:spacing w:after="120"/>
        <w:ind w:firstLine="57"/>
        <w:jc w:val="both"/>
        <w:rPr>
          <w:b/>
        </w:rPr>
      </w:pPr>
      <w:r w:rsidRPr="004077F2">
        <w:rPr>
          <w:b/>
        </w:rPr>
        <w:t>HASIL DAN PEMBAHASAN</w:t>
      </w:r>
    </w:p>
    <w:p w14:paraId="2D99FFDD" w14:textId="77777777" w:rsidR="004077F2" w:rsidRDefault="004077F2" w:rsidP="004077F2">
      <w:pPr>
        <w:ind w:left="57"/>
        <w:jc w:val="both"/>
        <w:sectPr w:rsidR="004077F2" w:rsidSect="004077F2">
          <w:type w:val="nextColumn"/>
          <w:pgSz w:w="12240" w:h="20160" w:code="5"/>
          <w:pgMar w:top="1418" w:right="1134" w:bottom="1418" w:left="1134" w:header="720" w:footer="720" w:gutter="0"/>
          <w:pgNumType w:start="788"/>
          <w:cols w:num="2" w:space="482"/>
          <w:docGrid w:linePitch="299"/>
        </w:sectPr>
      </w:pPr>
      <w:r w:rsidRPr="004077F2">
        <w:lastRenderedPageBreak/>
        <w:t xml:space="preserve">Sumber pencarian data dalam penelitian ini berasal dari Google Scholar dan GARUDA (Garba Rujukan Digital). Dari hasil pencarian, diperoleh sebanyak 10 publikasi penelitian yang relevan dengan topik sistem informasi dan teknologi digital untuk skrining risiko preeklampsia pada ibu hamil, serta memenuhi kriteria inklusi dan eksklusi yang telah ditetapkan. Artikel-artikel yang lolos seleksi kemudian </w:t>
      </w:r>
      <w:r w:rsidRPr="004077F2">
        <w:lastRenderedPageBreak/>
        <w:t xml:space="preserve">diekstraksi secara manual dengan mencatat informasi penting, meliputi nama penulis, tahun publikasi, judul artikel, jumlah sampel penelitian, variabel yang diteliti, serta temuan utama terkait penerapan sistem digital dalam deteksi dini risiko preeklampsia. Rangkuman hasil ekstraksi tersebut disajikan secara sistematis pada </w:t>
      </w:r>
    </w:p>
    <w:p w14:paraId="0B654775" w14:textId="77777777" w:rsidR="004077F2" w:rsidRDefault="004077F2" w:rsidP="004077F2">
      <w:pPr>
        <w:ind w:left="57"/>
        <w:jc w:val="both"/>
        <w:sectPr w:rsidR="004077F2" w:rsidSect="004077F2">
          <w:type w:val="continuous"/>
          <w:pgSz w:w="12240" w:h="20160" w:code="5"/>
          <w:pgMar w:top="1418" w:right="1134" w:bottom="1418" w:left="1134" w:header="720" w:footer="720" w:gutter="0"/>
          <w:pgNumType w:start="788"/>
          <w:cols w:space="482"/>
          <w:docGrid w:linePitch="299"/>
        </w:sectPr>
      </w:pPr>
      <w:r w:rsidRPr="004077F2">
        <w:lastRenderedPageBreak/>
        <w:t>Tabel 1.</w:t>
      </w:r>
    </w:p>
    <w:tbl>
      <w:tblPr>
        <w:tblStyle w:val="TableGrid"/>
        <w:tblpPr w:leftFromText="180" w:rightFromText="180" w:vertAnchor="text" w:horzAnchor="margin" w:tblpX="216" w:tblpY="74"/>
        <w:tblW w:w="98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1273"/>
        <w:gridCol w:w="2018"/>
        <w:gridCol w:w="1317"/>
        <w:gridCol w:w="2307"/>
        <w:gridCol w:w="2394"/>
      </w:tblGrid>
      <w:tr w:rsidR="004077F2" w:rsidRPr="004077F2" w14:paraId="17542357" w14:textId="77777777" w:rsidTr="004077F2">
        <w:tc>
          <w:tcPr>
            <w:tcW w:w="491" w:type="dxa"/>
            <w:tcBorders>
              <w:top w:val="single" w:sz="4" w:space="0" w:color="auto"/>
              <w:bottom w:val="single" w:sz="4" w:space="0" w:color="auto"/>
            </w:tcBorders>
            <w:vAlign w:val="center"/>
          </w:tcPr>
          <w:p w14:paraId="30122BCC" w14:textId="77777777" w:rsidR="004077F2" w:rsidRPr="004077F2" w:rsidRDefault="004077F2" w:rsidP="004077F2">
            <w:pPr>
              <w:pStyle w:val="BodyText"/>
              <w:ind w:left="0"/>
              <w:rPr>
                <w:b/>
                <w:bCs/>
                <w:sz w:val="20"/>
                <w:szCs w:val="20"/>
              </w:rPr>
            </w:pPr>
            <w:r w:rsidRPr="004077F2">
              <w:rPr>
                <w:b/>
                <w:bCs/>
                <w:sz w:val="20"/>
                <w:szCs w:val="20"/>
              </w:rPr>
              <w:t>No</w:t>
            </w:r>
          </w:p>
        </w:tc>
        <w:tc>
          <w:tcPr>
            <w:tcW w:w="1273" w:type="dxa"/>
            <w:tcBorders>
              <w:top w:val="single" w:sz="4" w:space="0" w:color="auto"/>
              <w:bottom w:val="single" w:sz="4" w:space="0" w:color="auto"/>
            </w:tcBorders>
            <w:vAlign w:val="center"/>
          </w:tcPr>
          <w:p w14:paraId="44270840" w14:textId="77777777" w:rsidR="004077F2" w:rsidRPr="004077F2" w:rsidRDefault="004077F2" w:rsidP="004077F2">
            <w:pPr>
              <w:pStyle w:val="BodyText"/>
              <w:ind w:left="0"/>
              <w:rPr>
                <w:b/>
                <w:bCs/>
                <w:sz w:val="20"/>
                <w:szCs w:val="20"/>
              </w:rPr>
            </w:pPr>
            <w:r w:rsidRPr="004077F2">
              <w:rPr>
                <w:b/>
                <w:bCs/>
                <w:sz w:val="20"/>
                <w:szCs w:val="20"/>
              </w:rPr>
              <w:t>Penulis (Tahun)</w:t>
            </w:r>
          </w:p>
        </w:tc>
        <w:tc>
          <w:tcPr>
            <w:tcW w:w="2018" w:type="dxa"/>
            <w:tcBorders>
              <w:top w:val="single" w:sz="4" w:space="0" w:color="auto"/>
              <w:bottom w:val="single" w:sz="4" w:space="0" w:color="auto"/>
            </w:tcBorders>
            <w:vAlign w:val="center"/>
          </w:tcPr>
          <w:p w14:paraId="2874629B" w14:textId="77777777" w:rsidR="004077F2" w:rsidRPr="004077F2" w:rsidRDefault="004077F2" w:rsidP="004077F2">
            <w:pPr>
              <w:pStyle w:val="BodyText"/>
              <w:ind w:left="0"/>
              <w:rPr>
                <w:b/>
                <w:bCs/>
                <w:sz w:val="20"/>
                <w:szCs w:val="20"/>
              </w:rPr>
            </w:pPr>
            <w:r w:rsidRPr="004077F2">
              <w:rPr>
                <w:b/>
                <w:bCs/>
                <w:sz w:val="20"/>
                <w:szCs w:val="20"/>
              </w:rPr>
              <w:t>Judul Artikel</w:t>
            </w:r>
          </w:p>
        </w:tc>
        <w:tc>
          <w:tcPr>
            <w:tcW w:w="1317" w:type="dxa"/>
            <w:tcBorders>
              <w:top w:val="single" w:sz="4" w:space="0" w:color="auto"/>
              <w:bottom w:val="single" w:sz="4" w:space="0" w:color="auto"/>
            </w:tcBorders>
            <w:vAlign w:val="center"/>
          </w:tcPr>
          <w:p w14:paraId="13F7A89B" w14:textId="77777777" w:rsidR="004077F2" w:rsidRPr="004077F2" w:rsidRDefault="004077F2" w:rsidP="004077F2">
            <w:pPr>
              <w:pStyle w:val="BodyText"/>
              <w:ind w:left="0"/>
              <w:rPr>
                <w:b/>
                <w:bCs/>
                <w:sz w:val="20"/>
                <w:szCs w:val="20"/>
              </w:rPr>
            </w:pPr>
            <w:r w:rsidRPr="004077F2">
              <w:rPr>
                <w:b/>
                <w:bCs/>
                <w:sz w:val="20"/>
                <w:szCs w:val="20"/>
              </w:rPr>
              <w:t>Sampel</w:t>
            </w:r>
          </w:p>
        </w:tc>
        <w:tc>
          <w:tcPr>
            <w:tcW w:w="2307" w:type="dxa"/>
            <w:tcBorders>
              <w:top w:val="single" w:sz="4" w:space="0" w:color="auto"/>
              <w:bottom w:val="single" w:sz="4" w:space="0" w:color="auto"/>
            </w:tcBorders>
            <w:vAlign w:val="center"/>
          </w:tcPr>
          <w:p w14:paraId="1F0C030D" w14:textId="77777777" w:rsidR="004077F2" w:rsidRPr="004077F2" w:rsidRDefault="004077F2" w:rsidP="004077F2">
            <w:pPr>
              <w:pStyle w:val="BodyText"/>
              <w:ind w:left="0"/>
              <w:rPr>
                <w:b/>
                <w:bCs/>
                <w:sz w:val="20"/>
                <w:szCs w:val="20"/>
              </w:rPr>
            </w:pPr>
            <w:r w:rsidRPr="004077F2">
              <w:rPr>
                <w:b/>
                <w:bCs/>
                <w:sz w:val="20"/>
                <w:szCs w:val="20"/>
              </w:rPr>
              <w:t>Varibael</w:t>
            </w:r>
          </w:p>
        </w:tc>
        <w:tc>
          <w:tcPr>
            <w:tcW w:w="2394" w:type="dxa"/>
            <w:tcBorders>
              <w:top w:val="single" w:sz="4" w:space="0" w:color="auto"/>
              <w:bottom w:val="single" w:sz="4" w:space="0" w:color="auto"/>
            </w:tcBorders>
            <w:vAlign w:val="center"/>
          </w:tcPr>
          <w:p w14:paraId="2ADDBACD" w14:textId="77777777" w:rsidR="004077F2" w:rsidRPr="004077F2" w:rsidRDefault="004077F2" w:rsidP="004077F2">
            <w:pPr>
              <w:pStyle w:val="BodyText"/>
              <w:ind w:left="0"/>
              <w:rPr>
                <w:b/>
                <w:bCs/>
                <w:sz w:val="20"/>
                <w:szCs w:val="20"/>
              </w:rPr>
            </w:pPr>
            <w:r w:rsidRPr="004077F2">
              <w:rPr>
                <w:b/>
                <w:bCs/>
                <w:sz w:val="20"/>
                <w:szCs w:val="20"/>
              </w:rPr>
              <w:t>Hasil</w:t>
            </w:r>
          </w:p>
        </w:tc>
      </w:tr>
      <w:tr w:rsidR="004077F2" w:rsidRPr="004077F2" w14:paraId="2BB16F5E" w14:textId="77777777" w:rsidTr="004077F2">
        <w:tc>
          <w:tcPr>
            <w:tcW w:w="491" w:type="dxa"/>
            <w:tcBorders>
              <w:top w:val="single" w:sz="4" w:space="0" w:color="auto"/>
            </w:tcBorders>
          </w:tcPr>
          <w:p w14:paraId="11DC846B" w14:textId="77777777" w:rsidR="004077F2" w:rsidRPr="004077F2" w:rsidRDefault="004077F2" w:rsidP="004077F2">
            <w:pPr>
              <w:pStyle w:val="BodyText"/>
              <w:ind w:left="0"/>
              <w:rPr>
                <w:sz w:val="20"/>
                <w:szCs w:val="20"/>
              </w:rPr>
            </w:pPr>
            <w:r w:rsidRPr="004077F2">
              <w:rPr>
                <w:sz w:val="20"/>
                <w:szCs w:val="20"/>
              </w:rPr>
              <w:t>1.</w:t>
            </w:r>
          </w:p>
        </w:tc>
        <w:tc>
          <w:tcPr>
            <w:tcW w:w="1273" w:type="dxa"/>
            <w:tcBorders>
              <w:top w:val="single" w:sz="4" w:space="0" w:color="auto"/>
            </w:tcBorders>
          </w:tcPr>
          <w:p w14:paraId="53D0BF1B" w14:textId="77777777" w:rsidR="004077F2" w:rsidRPr="004077F2" w:rsidRDefault="004077F2" w:rsidP="004077F2">
            <w:pPr>
              <w:pStyle w:val="BodyText"/>
              <w:ind w:left="0"/>
              <w:rPr>
                <w:sz w:val="20"/>
                <w:szCs w:val="20"/>
              </w:rPr>
            </w:pPr>
            <w:r w:rsidRPr="004077F2">
              <w:rPr>
                <w:sz w:val="20"/>
                <w:szCs w:val="20"/>
              </w:rPr>
              <w:t>Zhang, L</w:t>
            </w:r>
            <w:r w:rsidRPr="004077F2">
              <w:rPr>
                <w:sz w:val="20"/>
                <w:szCs w:val="20"/>
              </w:rPr>
              <w:br/>
              <w:t>Chen, Y</w:t>
            </w:r>
          </w:p>
          <w:p w14:paraId="0A405E88" w14:textId="77777777" w:rsidR="004077F2" w:rsidRPr="004077F2" w:rsidRDefault="004077F2" w:rsidP="004077F2">
            <w:pPr>
              <w:pStyle w:val="BodyText"/>
              <w:ind w:left="0"/>
              <w:rPr>
                <w:sz w:val="20"/>
                <w:szCs w:val="20"/>
              </w:rPr>
            </w:pPr>
            <w:r w:rsidRPr="004077F2">
              <w:rPr>
                <w:sz w:val="20"/>
                <w:szCs w:val="20"/>
              </w:rPr>
              <w:t>Wang, H</w:t>
            </w:r>
            <w:r w:rsidRPr="004077F2">
              <w:rPr>
                <w:sz w:val="20"/>
                <w:szCs w:val="20"/>
              </w:rPr>
              <w:br/>
              <w:t xml:space="preserve">(2025)        </w:t>
            </w:r>
          </w:p>
        </w:tc>
        <w:tc>
          <w:tcPr>
            <w:tcW w:w="2018" w:type="dxa"/>
            <w:tcBorders>
              <w:top w:val="single" w:sz="4" w:space="0" w:color="auto"/>
            </w:tcBorders>
          </w:tcPr>
          <w:p w14:paraId="62773436" w14:textId="77777777" w:rsidR="004077F2" w:rsidRPr="004077F2" w:rsidRDefault="004077F2" w:rsidP="004077F2">
            <w:pPr>
              <w:pStyle w:val="BodyText"/>
              <w:ind w:left="0"/>
              <w:rPr>
                <w:sz w:val="20"/>
                <w:szCs w:val="20"/>
              </w:rPr>
            </w:pPr>
            <w:r w:rsidRPr="004077F2">
              <w:rPr>
                <w:sz w:val="20"/>
                <w:szCs w:val="20"/>
                <w:lang w:val="id-ID"/>
              </w:rPr>
              <w:t>Prevention of Pre-Eclampsia: Modern Strategies and the Role of Early Screening</w:t>
            </w:r>
          </w:p>
        </w:tc>
        <w:tc>
          <w:tcPr>
            <w:tcW w:w="1317" w:type="dxa"/>
            <w:tcBorders>
              <w:top w:val="single" w:sz="4" w:space="0" w:color="auto"/>
            </w:tcBorders>
          </w:tcPr>
          <w:p w14:paraId="121AED49" w14:textId="77777777" w:rsidR="004077F2" w:rsidRPr="004077F2" w:rsidRDefault="004077F2" w:rsidP="004077F2">
            <w:pPr>
              <w:pStyle w:val="BodyText"/>
              <w:ind w:left="0"/>
              <w:rPr>
                <w:sz w:val="20"/>
                <w:szCs w:val="20"/>
              </w:rPr>
            </w:pPr>
            <w:r w:rsidRPr="004077F2">
              <w:rPr>
                <w:sz w:val="20"/>
                <w:szCs w:val="20"/>
                <w:lang w:val="id-ID"/>
              </w:rPr>
              <w:t xml:space="preserve"> </w:t>
            </w:r>
            <w:r w:rsidRPr="004077F2">
              <w:rPr>
                <w:rFonts w:eastAsiaTheme="minorHAnsi"/>
                <w:sz w:val="20"/>
                <w:szCs w:val="20"/>
                <w:lang w:val="id-ID"/>
              </w:rPr>
              <w:t xml:space="preserve"> </w:t>
            </w:r>
            <w:r w:rsidRPr="004077F2">
              <w:rPr>
                <w:sz w:val="20"/>
                <w:szCs w:val="20"/>
                <w:lang w:val="id-ID"/>
              </w:rPr>
              <w:t>1.200 ibu hamil (multicenter cohort)</w:t>
            </w:r>
          </w:p>
        </w:tc>
        <w:tc>
          <w:tcPr>
            <w:tcW w:w="2307" w:type="dxa"/>
            <w:tcBorders>
              <w:top w:val="single" w:sz="4" w:space="0" w:color="auto"/>
            </w:tcBorders>
          </w:tcPr>
          <w:p w14:paraId="2E0DD20D" w14:textId="77777777" w:rsidR="004077F2" w:rsidRPr="004077F2" w:rsidRDefault="004077F2" w:rsidP="004077F2">
            <w:pPr>
              <w:pStyle w:val="BodyText"/>
              <w:ind w:left="0"/>
              <w:rPr>
                <w:sz w:val="20"/>
                <w:szCs w:val="20"/>
              </w:rPr>
            </w:pPr>
            <w:r w:rsidRPr="004077F2">
              <w:rPr>
                <w:sz w:val="20"/>
                <w:szCs w:val="20"/>
                <w:lang w:val="id-ID"/>
              </w:rPr>
              <w:t>faktor maternal (usia, BMI, riwayat obstetri), biomarker (proteinuria, angiogenic markers), penggunaan sistem digital screening.</w:t>
            </w:r>
          </w:p>
        </w:tc>
        <w:tc>
          <w:tcPr>
            <w:tcW w:w="2394" w:type="dxa"/>
            <w:tcBorders>
              <w:top w:val="single" w:sz="4" w:space="0" w:color="auto"/>
            </w:tcBorders>
          </w:tcPr>
          <w:p w14:paraId="63400FF7" w14:textId="77777777" w:rsidR="004077F2" w:rsidRPr="004077F2" w:rsidRDefault="004077F2" w:rsidP="004077F2">
            <w:pPr>
              <w:pStyle w:val="BodyText"/>
              <w:ind w:left="0"/>
              <w:rPr>
                <w:sz w:val="20"/>
                <w:szCs w:val="20"/>
              </w:rPr>
            </w:pPr>
            <w:r w:rsidRPr="004077F2">
              <w:rPr>
                <w:sz w:val="20"/>
                <w:szCs w:val="20"/>
                <w:lang w:val="id-ID"/>
              </w:rPr>
              <w:t>Integrasi AI dalam skrining meningkatkan deteksi risiko hingga 82% dibanding metode konvensional.</w:t>
            </w:r>
          </w:p>
        </w:tc>
      </w:tr>
      <w:tr w:rsidR="004077F2" w:rsidRPr="004077F2" w14:paraId="52708F27" w14:textId="77777777" w:rsidTr="004077F2">
        <w:tc>
          <w:tcPr>
            <w:tcW w:w="491" w:type="dxa"/>
          </w:tcPr>
          <w:p w14:paraId="510A2D8F" w14:textId="77777777" w:rsidR="004077F2" w:rsidRPr="004077F2" w:rsidRDefault="004077F2" w:rsidP="004077F2">
            <w:pPr>
              <w:pStyle w:val="BodyText"/>
              <w:ind w:left="0"/>
              <w:rPr>
                <w:sz w:val="20"/>
                <w:szCs w:val="20"/>
              </w:rPr>
            </w:pPr>
            <w:r w:rsidRPr="004077F2">
              <w:rPr>
                <w:sz w:val="20"/>
                <w:szCs w:val="20"/>
              </w:rPr>
              <w:t>2.</w:t>
            </w:r>
          </w:p>
        </w:tc>
        <w:tc>
          <w:tcPr>
            <w:tcW w:w="1273" w:type="dxa"/>
          </w:tcPr>
          <w:p w14:paraId="0E829A93" w14:textId="77777777" w:rsidR="004077F2" w:rsidRPr="004077F2" w:rsidRDefault="004077F2" w:rsidP="004077F2">
            <w:pPr>
              <w:pStyle w:val="BodyText"/>
              <w:ind w:left="0"/>
              <w:rPr>
                <w:sz w:val="20"/>
                <w:szCs w:val="20"/>
                <w:lang w:val="id-ID"/>
              </w:rPr>
            </w:pPr>
            <w:r w:rsidRPr="004077F2">
              <w:rPr>
                <w:sz w:val="20"/>
                <w:szCs w:val="20"/>
                <w:lang w:val="id-ID"/>
              </w:rPr>
              <w:t>Martinez, R., Lopez, J., &amp; Patel, S.</w:t>
            </w:r>
          </w:p>
          <w:p w14:paraId="4370A1CA" w14:textId="77777777" w:rsidR="004077F2" w:rsidRPr="004077F2" w:rsidRDefault="004077F2" w:rsidP="004077F2">
            <w:pPr>
              <w:pStyle w:val="BodyText"/>
              <w:ind w:left="0"/>
              <w:rPr>
                <w:sz w:val="20"/>
                <w:szCs w:val="20"/>
              </w:rPr>
            </w:pPr>
            <w:r w:rsidRPr="004077F2">
              <w:rPr>
                <w:sz w:val="20"/>
                <w:szCs w:val="20"/>
              </w:rPr>
              <w:t>(2024)</w:t>
            </w:r>
          </w:p>
        </w:tc>
        <w:tc>
          <w:tcPr>
            <w:tcW w:w="2018" w:type="dxa"/>
          </w:tcPr>
          <w:p w14:paraId="52FB988D" w14:textId="77777777" w:rsidR="004077F2" w:rsidRPr="004077F2" w:rsidRDefault="004077F2" w:rsidP="004077F2">
            <w:pPr>
              <w:pStyle w:val="BodyText"/>
              <w:ind w:left="0"/>
              <w:rPr>
                <w:sz w:val="20"/>
                <w:szCs w:val="20"/>
              </w:rPr>
            </w:pPr>
            <w:r w:rsidRPr="004077F2">
              <w:rPr>
                <w:sz w:val="20"/>
                <w:szCs w:val="20"/>
                <w:lang w:val="id-ID"/>
              </w:rPr>
              <w:t>Improving Early Detection of Preeclampsia in Prenatal Care through Artificial Neural Networks</w:t>
            </w:r>
          </w:p>
        </w:tc>
        <w:tc>
          <w:tcPr>
            <w:tcW w:w="1317" w:type="dxa"/>
          </w:tcPr>
          <w:p w14:paraId="19182EB8" w14:textId="77777777" w:rsidR="004077F2" w:rsidRPr="004077F2" w:rsidRDefault="004077F2" w:rsidP="004077F2">
            <w:pPr>
              <w:pStyle w:val="BodyText"/>
              <w:ind w:left="0"/>
              <w:rPr>
                <w:sz w:val="20"/>
                <w:szCs w:val="20"/>
              </w:rPr>
            </w:pPr>
            <w:r w:rsidRPr="004077F2">
              <w:rPr>
                <w:sz w:val="20"/>
                <w:szCs w:val="20"/>
                <w:lang w:val="id-ID"/>
              </w:rPr>
              <w:t>800 data rekam medis ibu hamil.</w:t>
            </w:r>
          </w:p>
        </w:tc>
        <w:tc>
          <w:tcPr>
            <w:tcW w:w="2307" w:type="dxa"/>
          </w:tcPr>
          <w:p w14:paraId="4FC505FC" w14:textId="77777777" w:rsidR="004077F2" w:rsidRPr="004077F2" w:rsidRDefault="004077F2" w:rsidP="004077F2">
            <w:pPr>
              <w:pStyle w:val="BodyText"/>
              <w:ind w:left="0"/>
              <w:rPr>
                <w:sz w:val="20"/>
                <w:szCs w:val="20"/>
              </w:rPr>
            </w:pPr>
            <w:r w:rsidRPr="004077F2">
              <w:rPr>
                <w:sz w:val="20"/>
                <w:szCs w:val="20"/>
                <w:lang w:val="id-ID"/>
              </w:rPr>
              <w:t>Tekanan darah, BMI, riwayat keluarga, hasil laboratorium.</w:t>
            </w:r>
          </w:p>
        </w:tc>
        <w:tc>
          <w:tcPr>
            <w:tcW w:w="2394" w:type="dxa"/>
          </w:tcPr>
          <w:p w14:paraId="548376C7" w14:textId="77777777" w:rsidR="004077F2" w:rsidRPr="004077F2" w:rsidRDefault="004077F2" w:rsidP="004077F2">
            <w:pPr>
              <w:pStyle w:val="BodyText"/>
              <w:ind w:left="0"/>
              <w:rPr>
                <w:sz w:val="20"/>
                <w:szCs w:val="20"/>
              </w:rPr>
            </w:pPr>
            <w:r w:rsidRPr="004077F2">
              <w:rPr>
                <w:sz w:val="20"/>
                <w:szCs w:val="20"/>
                <w:lang w:val="id-ID"/>
              </w:rPr>
              <w:t>Model ANN akurasi 89%, lebih tinggi dibanding regresi logistik (76%).</w:t>
            </w:r>
          </w:p>
        </w:tc>
      </w:tr>
      <w:tr w:rsidR="004077F2" w:rsidRPr="004077F2" w14:paraId="41DECB68" w14:textId="77777777" w:rsidTr="004077F2">
        <w:tc>
          <w:tcPr>
            <w:tcW w:w="491" w:type="dxa"/>
          </w:tcPr>
          <w:p w14:paraId="4330A35C" w14:textId="77777777" w:rsidR="004077F2" w:rsidRPr="004077F2" w:rsidRDefault="004077F2" w:rsidP="004077F2">
            <w:pPr>
              <w:pStyle w:val="BodyText"/>
              <w:ind w:left="0"/>
              <w:rPr>
                <w:sz w:val="20"/>
                <w:szCs w:val="20"/>
              </w:rPr>
            </w:pPr>
            <w:r w:rsidRPr="004077F2">
              <w:rPr>
                <w:sz w:val="20"/>
                <w:szCs w:val="20"/>
              </w:rPr>
              <w:t>3.</w:t>
            </w:r>
          </w:p>
        </w:tc>
        <w:tc>
          <w:tcPr>
            <w:tcW w:w="1273" w:type="dxa"/>
          </w:tcPr>
          <w:p w14:paraId="3BF7D23F" w14:textId="77777777" w:rsidR="004077F2" w:rsidRPr="004077F2" w:rsidRDefault="004077F2" w:rsidP="004077F2">
            <w:pPr>
              <w:pStyle w:val="BodyText"/>
              <w:ind w:left="0"/>
              <w:rPr>
                <w:sz w:val="20"/>
                <w:szCs w:val="20"/>
              </w:rPr>
            </w:pPr>
            <w:r w:rsidRPr="004077F2">
              <w:rPr>
                <w:sz w:val="20"/>
                <w:szCs w:val="20"/>
                <w:lang w:val="id-ID"/>
              </w:rPr>
              <w:t>Khan, A., Smith, T., &amp; Johnson, M.</w:t>
            </w:r>
          </w:p>
          <w:p w14:paraId="2D497BDA" w14:textId="77777777" w:rsidR="004077F2" w:rsidRPr="004077F2" w:rsidRDefault="004077F2" w:rsidP="004077F2">
            <w:pPr>
              <w:pStyle w:val="BodyText"/>
              <w:ind w:left="0"/>
              <w:rPr>
                <w:sz w:val="20"/>
                <w:szCs w:val="20"/>
              </w:rPr>
            </w:pPr>
            <w:r w:rsidRPr="004077F2">
              <w:rPr>
                <w:sz w:val="20"/>
                <w:szCs w:val="20"/>
              </w:rPr>
              <w:t>(2022)</w:t>
            </w:r>
          </w:p>
        </w:tc>
        <w:tc>
          <w:tcPr>
            <w:tcW w:w="2018" w:type="dxa"/>
          </w:tcPr>
          <w:p w14:paraId="7721202D" w14:textId="77777777" w:rsidR="004077F2" w:rsidRPr="004077F2" w:rsidRDefault="004077F2" w:rsidP="004077F2">
            <w:pPr>
              <w:pStyle w:val="BodyText"/>
              <w:ind w:left="0"/>
              <w:rPr>
                <w:sz w:val="20"/>
                <w:szCs w:val="20"/>
              </w:rPr>
            </w:pPr>
            <w:r w:rsidRPr="004077F2">
              <w:rPr>
                <w:sz w:val="20"/>
                <w:szCs w:val="20"/>
                <w:lang w:val="id-ID"/>
              </w:rPr>
              <w:t>Digital Health Tools for Hypertensive Disorders in Pregnancy: A Systematic Review</w:t>
            </w:r>
          </w:p>
        </w:tc>
        <w:tc>
          <w:tcPr>
            <w:tcW w:w="1317" w:type="dxa"/>
          </w:tcPr>
          <w:p w14:paraId="4CDC5136" w14:textId="77777777" w:rsidR="004077F2" w:rsidRPr="004077F2" w:rsidRDefault="004077F2" w:rsidP="004077F2">
            <w:pPr>
              <w:pStyle w:val="BodyText"/>
              <w:ind w:left="0"/>
              <w:rPr>
                <w:sz w:val="20"/>
                <w:szCs w:val="20"/>
              </w:rPr>
            </w:pPr>
            <w:r w:rsidRPr="004077F2">
              <w:rPr>
                <w:sz w:val="20"/>
                <w:szCs w:val="20"/>
                <w:lang w:val="id-ID"/>
              </w:rPr>
              <w:t>35 studi (2015–2022).</w:t>
            </w:r>
          </w:p>
        </w:tc>
        <w:tc>
          <w:tcPr>
            <w:tcW w:w="2307" w:type="dxa"/>
          </w:tcPr>
          <w:p w14:paraId="3B246FFD" w14:textId="77777777" w:rsidR="004077F2" w:rsidRPr="004077F2" w:rsidRDefault="004077F2" w:rsidP="004077F2">
            <w:pPr>
              <w:pStyle w:val="BodyText"/>
              <w:ind w:left="0"/>
              <w:rPr>
                <w:sz w:val="20"/>
                <w:szCs w:val="20"/>
              </w:rPr>
            </w:pPr>
            <w:r w:rsidRPr="004077F2">
              <w:rPr>
                <w:sz w:val="20"/>
                <w:szCs w:val="20"/>
                <w:lang w:val="id-ID"/>
              </w:rPr>
              <w:t>Jenis aplikasi digital (mHealth, telemonitoring), outcome klinis (kepatuhan, deteksi dini).</w:t>
            </w:r>
          </w:p>
          <w:p w14:paraId="7FE921E9" w14:textId="77777777" w:rsidR="004077F2" w:rsidRPr="004077F2" w:rsidRDefault="004077F2" w:rsidP="004077F2">
            <w:pPr>
              <w:jc w:val="both"/>
              <w:rPr>
                <w:sz w:val="20"/>
                <w:szCs w:val="20"/>
                <w:lang w:val="en-US" w:bidi="en-US"/>
              </w:rPr>
            </w:pPr>
          </w:p>
        </w:tc>
        <w:tc>
          <w:tcPr>
            <w:tcW w:w="2394" w:type="dxa"/>
          </w:tcPr>
          <w:p w14:paraId="2DC6E227" w14:textId="77777777" w:rsidR="004077F2" w:rsidRPr="004077F2" w:rsidRDefault="004077F2" w:rsidP="004077F2">
            <w:pPr>
              <w:jc w:val="both"/>
              <w:rPr>
                <w:sz w:val="20"/>
                <w:szCs w:val="20"/>
              </w:rPr>
            </w:pPr>
            <w:r w:rsidRPr="004077F2">
              <w:rPr>
                <w:sz w:val="20"/>
                <w:szCs w:val="20"/>
              </w:rPr>
              <w:t>Aplikasi mHealth meningkatkan kepatuhan monitoring tekanan darah dan mempercepat diagnosis hipertensi dalam kehamilan.</w:t>
            </w:r>
          </w:p>
        </w:tc>
      </w:tr>
      <w:tr w:rsidR="004077F2" w:rsidRPr="004077F2" w14:paraId="3F15934D" w14:textId="77777777" w:rsidTr="004077F2">
        <w:tc>
          <w:tcPr>
            <w:tcW w:w="491" w:type="dxa"/>
          </w:tcPr>
          <w:p w14:paraId="1B2E3B70" w14:textId="77777777" w:rsidR="004077F2" w:rsidRPr="004077F2" w:rsidRDefault="004077F2" w:rsidP="004077F2">
            <w:pPr>
              <w:pStyle w:val="BodyText"/>
              <w:ind w:left="0"/>
              <w:rPr>
                <w:sz w:val="20"/>
                <w:szCs w:val="20"/>
              </w:rPr>
            </w:pPr>
            <w:r w:rsidRPr="004077F2">
              <w:rPr>
                <w:sz w:val="20"/>
                <w:szCs w:val="20"/>
              </w:rPr>
              <w:t>4.</w:t>
            </w:r>
          </w:p>
        </w:tc>
        <w:tc>
          <w:tcPr>
            <w:tcW w:w="1273" w:type="dxa"/>
          </w:tcPr>
          <w:p w14:paraId="57AAE551" w14:textId="77777777" w:rsidR="004077F2" w:rsidRPr="004077F2" w:rsidRDefault="004077F2" w:rsidP="004077F2">
            <w:pPr>
              <w:pStyle w:val="BodyText"/>
              <w:ind w:left="0"/>
              <w:rPr>
                <w:sz w:val="20"/>
                <w:szCs w:val="20"/>
                <w:lang w:val="id-ID"/>
              </w:rPr>
            </w:pPr>
            <w:r w:rsidRPr="004077F2">
              <w:rPr>
                <w:sz w:val="20"/>
                <w:szCs w:val="20"/>
                <w:lang w:val="id-ID"/>
              </w:rPr>
              <w:t>Dunsmuir, D., Payne, B., &amp; von Dadelszen, P.</w:t>
            </w:r>
          </w:p>
          <w:p w14:paraId="522C4604" w14:textId="77777777" w:rsidR="004077F2" w:rsidRPr="004077F2" w:rsidRDefault="004077F2" w:rsidP="004077F2">
            <w:pPr>
              <w:pStyle w:val="BodyText"/>
              <w:ind w:left="0"/>
              <w:rPr>
                <w:sz w:val="20"/>
                <w:szCs w:val="20"/>
              </w:rPr>
            </w:pPr>
            <w:r w:rsidRPr="004077F2">
              <w:rPr>
                <w:sz w:val="20"/>
                <w:szCs w:val="20"/>
              </w:rPr>
              <w:t>(2021)</w:t>
            </w:r>
          </w:p>
        </w:tc>
        <w:tc>
          <w:tcPr>
            <w:tcW w:w="2018" w:type="dxa"/>
          </w:tcPr>
          <w:p w14:paraId="0786EF62" w14:textId="77777777" w:rsidR="004077F2" w:rsidRPr="004077F2" w:rsidRDefault="004077F2" w:rsidP="004077F2">
            <w:pPr>
              <w:pStyle w:val="BodyText"/>
              <w:ind w:left="0"/>
              <w:rPr>
                <w:sz w:val="20"/>
                <w:szCs w:val="20"/>
              </w:rPr>
            </w:pPr>
            <w:r w:rsidRPr="004077F2">
              <w:rPr>
                <w:sz w:val="20"/>
                <w:szCs w:val="20"/>
                <w:lang w:val="id-ID"/>
              </w:rPr>
              <w:t>Mobile Health Applications for Preeclampsia Screening and Management (PIERS on the Move)</w:t>
            </w:r>
          </w:p>
        </w:tc>
        <w:tc>
          <w:tcPr>
            <w:tcW w:w="1317" w:type="dxa"/>
          </w:tcPr>
          <w:p w14:paraId="5E9A339A" w14:textId="77777777" w:rsidR="004077F2" w:rsidRPr="004077F2" w:rsidRDefault="004077F2" w:rsidP="004077F2">
            <w:pPr>
              <w:pStyle w:val="BodyText"/>
              <w:ind w:left="0"/>
              <w:rPr>
                <w:sz w:val="20"/>
                <w:szCs w:val="20"/>
              </w:rPr>
            </w:pPr>
            <w:r w:rsidRPr="004077F2">
              <w:rPr>
                <w:sz w:val="20"/>
                <w:szCs w:val="20"/>
                <w:lang w:val="id-ID"/>
              </w:rPr>
              <w:t>500 ibu hamil di Afrika dan Asia.</w:t>
            </w:r>
          </w:p>
        </w:tc>
        <w:tc>
          <w:tcPr>
            <w:tcW w:w="2307" w:type="dxa"/>
          </w:tcPr>
          <w:p w14:paraId="5CBA9334" w14:textId="77777777" w:rsidR="004077F2" w:rsidRPr="004077F2" w:rsidRDefault="004077F2" w:rsidP="004077F2">
            <w:pPr>
              <w:pStyle w:val="BodyText"/>
              <w:ind w:left="0"/>
              <w:rPr>
                <w:sz w:val="20"/>
                <w:szCs w:val="20"/>
              </w:rPr>
            </w:pPr>
            <w:r w:rsidRPr="004077F2">
              <w:rPr>
                <w:sz w:val="20"/>
                <w:szCs w:val="20"/>
                <w:lang w:val="id-ID"/>
              </w:rPr>
              <w:t>Penggunaan aplikasi PIERS untuk pemantauan tekanan darah, gejala klinis, dan outcome kehamilan.</w:t>
            </w:r>
          </w:p>
        </w:tc>
        <w:tc>
          <w:tcPr>
            <w:tcW w:w="2394" w:type="dxa"/>
          </w:tcPr>
          <w:p w14:paraId="7CAE202F" w14:textId="77777777" w:rsidR="004077F2" w:rsidRPr="004077F2" w:rsidRDefault="004077F2" w:rsidP="004077F2">
            <w:pPr>
              <w:pStyle w:val="BodyText"/>
              <w:ind w:left="0"/>
              <w:rPr>
                <w:sz w:val="20"/>
                <w:szCs w:val="20"/>
              </w:rPr>
            </w:pPr>
            <w:r w:rsidRPr="004077F2">
              <w:rPr>
                <w:sz w:val="20"/>
                <w:szCs w:val="20"/>
                <w:lang w:val="id-ID"/>
              </w:rPr>
              <w:t>Sensitivitas 78%, spesifisitas 70%; aplikasi feasible di daerah dengan sumber daya terbatas.</w:t>
            </w:r>
          </w:p>
        </w:tc>
      </w:tr>
      <w:tr w:rsidR="004077F2" w:rsidRPr="004077F2" w14:paraId="5ECED1C5" w14:textId="77777777" w:rsidTr="004077F2">
        <w:tc>
          <w:tcPr>
            <w:tcW w:w="491" w:type="dxa"/>
          </w:tcPr>
          <w:p w14:paraId="39C0BDED" w14:textId="77777777" w:rsidR="004077F2" w:rsidRPr="004077F2" w:rsidRDefault="004077F2" w:rsidP="004077F2">
            <w:pPr>
              <w:pStyle w:val="BodyText"/>
              <w:ind w:left="0"/>
              <w:rPr>
                <w:sz w:val="20"/>
                <w:szCs w:val="20"/>
              </w:rPr>
            </w:pPr>
            <w:r w:rsidRPr="004077F2">
              <w:rPr>
                <w:sz w:val="20"/>
                <w:szCs w:val="20"/>
              </w:rPr>
              <w:t>5.</w:t>
            </w:r>
          </w:p>
        </w:tc>
        <w:tc>
          <w:tcPr>
            <w:tcW w:w="1273" w:type="dxa"/>
          </w:tcPr>
          <w:p w14:paraId="3242F57B" w14:textId="77777777" w:rsidR="004077F2" w:rsidRPr="004077F2" w:rsidRDefault="004077F2" w:rsidP="004077F2">
            <w:pPr>
              <w:pStyle w:val="BodyText"/>
              <w:ind w:left="0"/>
              <w:rPr>
                <w:sz w:val="20"/>
                <w:szCs w:val="20"/>
                <w:lang w:val="id-ID"/>
              </w:rPr>
            </w:pPr>
            <w:r w:rsidRPr="004077F2">
              <w:rPr>
                <w:sz w:val="20"/>
                <w:szCs w:val="20"/>
                <w:lang w:val="id-ID"/>
              </w:rPr>
              <w:t>Rubaie, T., Al-Hadithi, H., &amp; Ahmed, S.</w:t>
            </w:r>
          </w:p>
          <w:p w14:paraId="4DD034FE" w14:textId="77777777" w:rsidR="004077F2" w:rsidRPr="004077F2" w:rsidRDefault="004077F2" w:rsidP="004077F2">
            <w:pPr>
              <w:pStyle w:val="BodyText"/>
              <w:ind w:left="0"/>
              <w:rPr>
                <w:sz w:val="20"/>
                <w:szCs w:val="20"/>
              </w:rPr>
            </w:pPr>
            <w:r w:rsidRPr="004077F2">
              <w:rPr>
                <w:sz w:val="20"/>
                <w:szCs w:val="20"/>
              </w:rPr>
              <w:t>(2020)</w:t>
            </w:r>
          </w:p>
        </w:tc>
        <w:tc>
          <w:tcPr>
            <w:tcW w:w="2018" w:type="dxa"/>
          </w:tcPr>
          <w:p w14:paraId="478DCEC9" w14:textId="77777777" w:rsidR="004077F2" w:rsidRPr="004077F2" w:rsidRDefault="004077F2" w:rsidP="004077F2">
            <w:pPr>
              <w:pStyle w:val="BodyText"/>
              <w:ind w:left="0"/>
              <w:rPr>
                <w:sz w:val="20"/>
                <w:szCs w:val="20"/>
              </w:rPr>
            </w:pPr>
            <w:r w:rsidRPr="004077F2">
              <w:rPr>
                <w:sz w:val="20"/>
                <w:szCs w:val="20"/>
                <w:lang w:val="id-ID"/>
              </w:rPr>
              <w:t>Artificial Intelligence in Obstetrics: Predicting Preeclampsia Using Machine Learning Models</w:t>
            </w:r>
          </w:p>
        </w:tc>
        <w:tc>
          <w:tcPr>
            <w:tcW w:w="1317" w:type="dxa"/>
          </w:tcPr>
          <w:p w14:paraId="2642DF0C" w14:textId="77777777" w:rsidR="004077F2" w:rsidRPr="004077F2" w:rsidRDefault="004077F2" w:rsidP="004077F2">
            <w:pPr>
              <w:pStyle w:val="BodyText"/>
              <w:ind w:left="0"/>
              <w:rPr>
                <w:sz w:val="20"/>
                <w:szCs w:val="20"/>
              </w:rPr>
            </w:pPr>
            <w:r w:rsidRPr="004077F2">
              <w:rPr>
                <w:sz w:val="20"/>
                <w:szCs w:val="20"/>
                <w:lang w:val="id-ID"/>
              </w:rPr>
              <w:t>1.000 data pasien obstetri.</w:t>
            </w:r>
          </w:p>
        </w:tc>
        <w:tc>
          <w:tcPr>
            <w:tcW w:w="2307" w:type="dxa"/>
          </w:tcPr>
          <w:p w14:paraId="6E7383A8" w14:textId="77777777" w:rsidR="004077F2" w:rsidRPr="004077F2" w:rsidRDefault="004077F2" w:rsidP="004077F2">
            <w:pPr>
              <w:pStyle w:val="BodyText"/>
              <w:ind w:left="0"/>
              <w:rPr>
                <w:sz w:val="20"/>
                <w:szCs w:val="20"/>
                <w:lang w:val="en-ID"/>
              </w:rPr>
            </w:pPr>
            <w:proofErr w:type="spellStart"/>
            <w:r w:rsidRPr="004077F2">
              <w:rPr>
                <w:sz w:val="20"/>
                <w:szCs w:val="20"/>
                <w:lang w:val="en-ID"/>
              </w:rPr>
              <w:t>Faktor</w:t>
            </w:r>
            <w:proofErr w:type="spellEnd"/>
            <w:r w:rsidRPr="004077F2">
              <w:rPr>
                <w:sz w:val="20"/>
                <w:szCs w:val="20"/>
                <w:lang w:val="en-ID"/>
              </w:rPr>
              <w:t xml:space="preserve"> maternal (</w:t>
            </w:r>
            <w:proofErr w:type="spellStart"/>
            <w:r w:rsidRPr="004077F2">
              <w:rPr>
                <w:sz w:val="20"/>
                <w:szCs w:val="20"/>
                <w:lang w:val="en-ID"/>
              </w:rPr>
              <w:t>usia</w:t>
            </w:r>
            <w:proofErr w:type="spellEnd"/>
            <w:r w:rsidRPr="004077F2">
              <w:rPr>
                <w:sz w:val="20"/>
                <w:szCs w:val="20"/>
                <w:lang w:val="en-ID"/>
              </w:rPr>
              <w:t xml:space="preserve">, </w:t>
            </w:r>
            <w:proofErr w:type="spellStart"/>
            <w:r w:rsidRPr="004077F2">
              <w:rPr>
                <w:sz w:val="20"/>
                <w:szCs w:val="20"/>
                <w:lang w:val="en-ID"/>
              </w:rPr>
              <w:t>paritas</w:t>
            </w:r>
            <w:proofErr w:type="spellEnd"/>
            <w:r w:rsidRPr="004077F2">
              <w:rPr>
                <w:sz w:val="20"/>
                <w:szCs w:val="20"/>
                <w:lang w:val="en-ID"/>
              </w:rPr>
              <w:t xml:space="preserve">, </w:t>
            </w:r>
            <w:r w:rsidRPr="004077F2">
              <w:rPr>
                <w:sz w:val="20"/>
                <w:szCs w:val="20"/>
                <w:lang w:val="en-ID"/>
              </w:rPr>
              <w:pgNum/>
            </w:r>
            <w:proofErr w:type="spellStart"/>
            <w:r w:rsidRPr="004077F2">
              <w:rPr>
                <w:sz w:val="20"/>
                <w:szCs w:val="20"/>
                <w:lang w:val="en-ID"/>
              </w:rPr>
              <w:t>ocal</w:t>
            </w:r>
            <w:proofErr w:type="spellEnd"/>
            <w:r w:rsidRPr="004077F2">
              <w:rPr>
                <w:sz w:val="20"/>
                <w:szCs w:val="20"/>
                <w:lang w:val="en-ID"/>
              </w:rPr>
              <w:pgNum/>
            </w:r>
            <w:r w:rsidRPr="004077F2">
              <w:rPr>
                <w:sz w:val="20"/>
                <w:szCs w:val="20"/>
                <w:lang w:val="en-ID"/>
              </w:rPr>
              <w:pgNum/>
            </w:r>
            <w:r w:rsidRPr="004077F2">
              <w:rPr>
                <w:sz w:val="20"/>
                <w:szCs w:val="20"/>
                <w:lang w:val="en-ID"/>
              </w:rPr>
              <w:t xml:space="preserve"> </w:t>
            </w:r>
            <w:proofErr w:type="spellStart"/>
            <w:r w:rsidRPr="004077F2">
              <w:rPr>
                <w:sz w:val="20"/>
                <w:szCs w:val="20"/>
                <w:lang w:val="en-ID"/>
              </w:rPr>
              <w:t>hipertensi</w:t>
            </w:r>
            <w:proofErr w:type="spellEnd"/>
            <w:r w:rsidRPr="004077F2">
              <w:rPr>
                <w:sz w:val="20"/>
                <w:szCs w:val="20"/>
                <w:lang w:val="en-ID"/>
              </w:rPr>
              <w:t xml:space="preserve">) </w:t>
            </w:r>
            <w:proofErr w:type="spellStart"/>
            <w:r w:rsidRPr="004077F2">
              <w:rPr>
                <w:sz w:val="20"/>
                <w:szCs w:val="20"/>
                <w:lang w:val="en-ID"/>
              </w:rPr>
              <w:t>dan</w:t>
            </w:r>
            <w:proofErr w:type="spellEnd"/>
            <w:r w:rsidRPr="004077F2">
              <w:rPr>
                <w:sz w:val="20"/>
                <w:szCs w:val="20"/>
                <w:lang w:val="en-ID"/>
              </w:rPr>
              <w:t xml:space="preserve"> biomarker (proteinuria, </w:t>
            </w:r>
            <w:proofErr w:type="spellStart"/>
            <w:r w:rsidRPr="004077F2">
              <w:rPr>
                <w:sz w:val="20"/>
                <w:szCs w:val="20"/>
                <w:lang w:val="en-ID"/>
              </w:rPr>
              <w:t>angiogenic</w:t>
            </w:r>
            <w:proofErr w:type="spellEnd"/>
            <w:r w:rsidRPr="004077F2">
              <w:rPr>
                <w:sz w:val="20"/>
                <w:szCs w:val="20"/>
                <w:lang w:val="en-ID"/>
              </w:rPr>
              <w:t xml:space="preserve"> factors).</w:t>
            </w:r>
          </w:p>
        </w:tc>
        <w:tc>
          <w:tcPr>
            <w:tcW w:w="2394" w:type="dxa"/>
          </w:tcPr>
          <w:p w14:paraId="608EBBFD" w14:textId="77777777" w:rsidR="004077F2" w:rsidRPr="004077F2" w:rsidRDefault="004077F2" w:rsidP="004077F2">
            <w:pPr>
              <w:pStyle w:val="BodyText"/>
              <w:ind w:left="0"/>
              <w:rPr>
                <w:sz w:val="20"/>
                <w:szCs w:val="20"/>
              </w:rPr>
            </w:pPr>
            <w:r w:rsidRPr="004077F2">
              <w:rPr>
                <w:sz w:val="20"/>
                <w:szCs w:val="20"/>
                <w:lang w:val="id-ID"/>
              </w:rPr>
              <w:t xml:space="preserve">Model </w:t>
            </w:r>
            <w:r w:rsidRPr="004077F2">
              <w:rPr>
                <w:i/>
                <w:iCs/>
                <w:sz w:val="20"/>
                <w:szCs w:val="20"/>
                <w:lang w:val="id-ID"/>
              </w:rPr>
              <w:t>random forest</w:t>
            </w:r>
            <w:r w:rsidRPr="004077F2">
              <w:rPr>
                <w:sz w:val="20"/>
                <w:szCs w:val="20"/>
                <w:lang w:val="id-ID"/>
              </w:rPr>
              <w:t xml:space="preserve"> AUC 0,84; kombinasi faktor ibu + biomarker lebih akurat dibanding faktor tunggal.</w:t>
            </w:r>
          </w:p>
        </w:tc>
      </w:tr>
      <w:tr w:rsidR="004077F2" w:rsidRPr="004077F2" w14:paraId="6D67BD51" w14:textId="77777777" w:rsidTr="004077F2">
        <w:tc>
          <w:tcPr>
            <w:tcW w:w="491" w:type="dxa"/>
          </w:tcPr>
          <w:p w14:paraId="3F524BE2" w14:textId="77777777" w:rsidR="004077F2" w:rsidRPr="004077F2" w:rsidRDefault="004077F2" w:rsidP="004077F2">
            <w:pPr>
              <w:pStyle w:val="BodyText"/>
              <w:ind w:left="0"/>
              <w:rPr>
                <w:sz w:val="20"/>
                <w:szCs w:val="20"/>
              </w:rPr>
            </w:pPr>
            <w:r w:rsidRPr="004077F2">
              <w:rPr>
                <w:sz w:val="20"/>
                <w:szCs w:val="20"/>
              </w:rPr>
              <w:t>6.</w:t>
            </w:r>
          </w:p>
        </w:tc>
        <w:tc>
          <w:tcPr>
            <w:tcW w:w="1273" w:type="dxa"/>
          </w:tcPr>
          <w:p w14:paraId="5335E45C" w14:textId="77777777" w:rsidR="004077F2" w:rsidRPr="004077F2" w:rsidRDefault="004077F2" w:rsidP="004077F2">
            <w:pPr>
              <w:pStyle w:val="BodyText"/>
              <w:ind w:left="0"/>
              <w:rPr>
                <w:sz w:val="20"/>
                <w:szCs w:val="20"/>
              </w:rPr>
            </w:pPr>
            <w:r w:rsidRPr="004077F2">
              <w:rPr>
                <w:sz w:val="20"/>
                <w:szCs w:val="20"/>
                <w:lang w:val="id-ID"/>
              </w:rPr>
              <w:t>Johariyah, A., Nurdiati, D. S., &amp; Widyawati, M. N. (2023)</w:t>
            </w:r>
          </w:p>
        </w:tc>
        <w:tc>
          <w:tcPr>
            <w:tcW w:w="2018" w:type="dxa"/>
          </w:tcPr>
          <w:p w14:paraId="55866D4B" w14:textId="77777777" w:rsidR="004077F2" w:rsidRPr="004077F2" w:rsidRDefault="004077F2" w:rsidP="004077F2">
            <w:pPr>
              <w:pStyle w:val="BodyText"/>
              <w:ind w:left="0"/>
              <w:rPr>
                <w:sz w:val="20"/>
                <w:szCs w:val="20"/>
              </w:rPr>
            </w:pPr>
            <w:r w:rsidRPr="004077F2">
              <w:rPr>
                <w:sz w:val="20"/>
                <w:szCs w:val="20"/>
                <w:lang w:val="id-ID"/>
              </w:rPr>
              <w:t>“Preeclampsia.com” App to Preeclampsia Screening at Community Level: A Cohort Study</w:t>
            </w:r>
          </w:p>
        </w:tc>
        <w:tc>
          <w:tcPr>
            <w:tcW w:w="1317" w:type="dxa"/>
          </w:tcPr>
          <w:p w14:paraId="211BC837" w14:textId="77777777" w:rsidR="004077F2" w:rsidRPr="004077F2" w:rsidRDefault="004077F2" w:rsidP="004077F2">
            <w:pPr>
              <w:pStyle w:val="BodyText"/>
              <w:ind w:left="0"/>
              <w:rPr>
                <w:sz w:val="20"/>
                <w:szCs w:val="20"/>
              </w:rPr>
            </w:pPr>
            <w:r w:rsidRPr="004077F2">
              <w:rPr>
                <w:sz w:val="20"/>
                <w:szCs w:val="20"/>
                <w:lang w:val="id-ID"/>
              </w:rPr>
              <w:t>549 ibu hamil di Cilacap.</w:t>
            </w:r>
          </w:p>
        </w:tc>
        <w:tc>
          <w:tcPr>
            <w:tcW w:w="2307" w:type="dxa"/>
          </w:tcPr>
          <w:p w14:paraId="41DCA405" w14:textId="77777777" w:rsidR="004077F2" w:rsidRPr="004077F2" w:rsidRDefault="004077F2" w:rsidP="004077F2">
            <w:pPr>
              <w:pStyle w:val="BodyText"/>
              <w:ind w:left="0"/>
              <w:rPr>
                <w:sz w:val="20"/>
                <w:szCs w:val="20"/>
              </w:rPr>
            </w:pPr>
            <w:r w:rsidRPr="004077F2">
              <w:rPr>
                <w:sz w:val="20"/>
                <w:szCs w:val="20"/>
                <w:lang w:val="id-ID"/>
              </w:rPr>
              <w:t>Usia, paritas, riwayat keluarga, diabetes, hipertensi.</w:t>
            </w:r>
          </w:p>
        </w:tc>
        <w:tc>
          <w:tcPr>
            <w:tcW w:w="2394" w:type="dxa"/>
          </w:tcPr>
          <w:p w14:paraId="488D3CF1" w14:textId="77777777" w:rsidR="004077F2" w:rsidRPr="004077F2" w:rsidRDefault="004077F2" w:rsidP="004077F2">
            <w:pPr>
              <w:pStyle w:val="BodyText"/>
              <w:ind w:left="0"/>
              <w:rPr>
                <w:sz w:val="20"/>
                <w:szCs w:val="20"/>
              </w:rPr>
            </w:pPr>
            <w:r w:rsidRPr="004077F2">
              <w:rPr>
                <w:sz w:val="20"/>
                <w:szCs w:val="20"/>
                <w:lang w:val="id-ID"/>
              </w:rPr>
              <w:t>Sensitivitas 64,1%, spesifisitas 85,5%, nilai prediksi negatif 96,9%.</w:t>
            </w:r>
          </w:p>
        </w:tc>
      </w:tr>
      <w:tr w:rsidR="004077F2" w:rsidRPr="004077F2" w14:paraId="172F9CBF" w14:textId="77777777" w:rsidTr="004077F2">
        <w:tc>
          <w:tcPr>
            <w:tcW w:w="491" w:type="dxa"/>
          </w:tcPr>
          <w:p w14:paraId="3FD6CF7A" w14:textId="77777777" w:rsidR="004077F2" w:rsidRPr="004077F2" w:rsidRDefault="004077F2" w:rsidP="004077F2">
            <w:pPr>
              <w:pStyle w:val="BodyText"/>
              <w:ind w:left="0"/>
              <w:rPr>
                <w:sz w:val="20"/>
                <w:szCs w:val="20"/>
              </w:rPr>
            </w:pPr>
            <w:r w:rsidRPr="004077F2">
              <w:rPr>
                <w:sz w:val="20"/>
                <w:szCs w:val="20"/>
              </w:rPr>
              <w:t>7.</w:t>
            </w:r>
          </w:p>
        </w:tc>
        <w:tc>
          <w:tcPr>
            <w:tcW w:w="1273" w:type="dxa"/>
          </w:tcPr>
          <w:p w14:paraId="2EE24952" w14:textId="77777777" w:rsidR="004077F2" w:rsidRPr="004077F2" w:rsidRDefault="004077F2" w:rsidP="004077F2">
            <w:pPr>
              <w:pStyle w:val="BodyText"/>
              <w:ind w:left="0"/>
              <w:rPr>
                <w:sz w:val="20"/>
                <w:szCs w:val="20"/>
                <w:lang w:val="id-ID"/>
              </w:rPr>
            </w:pPr>
            <w:r w:rsidRPr="004077F2">
              <w:rPr>
                <w:sz w:val="20"/>
                <w:szCs w:val="20"/>
                <w:lang w:val="id-ID"/>
              </w:rPr>
              <w:t>Sari, R., Utami, N., &amp; Prasetyo, A. (2022)</w:t>
            </w:r>
          </w:p>
        </w:tc>
        <w:tc>
          <w:tcPr>
            <w:tcW w:w="2018" w:type="dxa"/>
          </w:tcPr>
          <w:p w14:paraId="3A23AC00" w14:textId="77777777" w:rsidR="004077F2" w:rsidRPr="004077F2" w:rsidRDefault="004077F2" w:rsidP="004077F2">
            <w:pPr>
              <w:pStyle w:val="BodyText"/>
              <w:ind w:left="0"/>
              <w:rPr>
                <w:sz w:val="20"/>
                <w:szCs w:val="20"/>
                <w:lang w:val="id-ID"/>
              </w:rPr>
            </w:pPr>
            <w:r w:rsidRPr="004077F2">
              <w:rPr>
                <w:sz w:val="20"/>
                <w:szCs w:val="20"/>
                <w:lang w:val="id-ID"/>
              </w:rPr>
              <w:t>Kelayakan Aplikasi Skrining Preeklampsia Berbasis Android pada Ibu Hamil ≤ 20 Minggu</w:t>
            </w:r>
          </w:p>
        </w:tc>
        <w:tc>
          <w:tcPr>
            <w:tcW w:w="1317" w:type="dxa"/>
          </w:tcPr>
          <w:p w14:paraId="058A5458" w14:textId="77777777" w:rsidR="004077F2" w:rsidRPr="004077F2" w:rsidRDefault="004077F2" w:rsidP="004077F2">
            <w:pPr>
              <w:pStyle w:val="BodyText"/>
              <w:ind w:left="0"/>
              <w:rPr>
                <w:sz w:val="20"/>
                <w:szCs w:val="20"/>
                <w:lang w:val="id-ID"/>
              </w:rPr>
            </w:pPr>
            <w:r w:rsidRPr="004077F2">
              <w:rPr>
                <w:sz w:val="20"/>
                <w:szCs w:val="20"/>
                <w:lang w:val="en-ID"/>
              </w:rPr>
              <w:t xml:space="preserve">120 </w:t>
            </w:r>
            <w:proofErr w:type="spellStart"/>
            <w:r w:rsidRPr="004077F2">
              <w:rPr>
                <w:sz w:val="20"/>
                <w:szCs w:val="20"/>
                <w:lang w:val="en-ID"/>
              </w:rPr>
              <w:t>ibu</w:t>
            </w:r>
            <w:proofErr w:type="spellEnd"/>
            <w:r w:rsidRPr="004077F2">
              <w:rPr>
                <w:sz w:val="20"/>
                <w:szCs w:val="20"/>
                <w:lang w:val="en-ID"/>
              </w:rPr>
              <w:t xml:space="preserve"> </w:t>
            </w:r>
            <w:proofErr w:type="spellStart"/>
            <w:r w:rsidRPr="004077F2">
              <w:rPr>
                <w:sz w:val="20"/>
                <w:szCs w:val="20"/>
                <w:lang w:val="en-ID"/>
              </w:rPr>
              <w:t>hamil</w:t>
            </w:r>
            <w:proofErr w:type="spellEnd"/>
            <w:r w:rsidRPr="004077F2">
              <w:rPr>
                <w:sz w:val="20"/>
                <w:szCs w:val="20"/>
                <w:lang w:val="en-ID"/>
              </w:rPr>
              <w:t xml:space="preserve"> di </w:t>
            </w:r>
            <w:proofErr w:type="spellStart"/>
            <w:r w:rsidRPr="004077F2">
              <w:rPr>
                <w:sz w:val="20"/>
                <w:szCs w:val="20"/>
                <w:lang w:val="en-ID"/>
              </w:rPr>
              <w:t>fasilitas</w:t>
            </w:r>
            <w:proofErr w:type="spellEnd"/>
            <w:r w:rsidRPr="004077F2">
              <w:rPr>
                <w:sz w:val="20"/>
                <w:szCs w:val="20"/>
                <w:lang w:val="en-ID"/>
              </w:rPr>
              <w:t xml:space="preserve"> </w:t>
            </w:r>
            <w:proofErr w:type="spellStart"/>
            <w:r w:rsidRPr="004077F2">
              <w:rPr>
                <w:sz w:val="20"/>
                <w:szCs w:val="20"/>
                <w:lang w:val="en-ID"/>
              </w:rPr>
              <w:t>kesehatan</w:t>
            </w:r>
            <w:proofErr w:type="spellEnd"/>
            <w:r w:rsidRPr="004077F2">
              <w:rPr>
                <w:sz w:val="20"/>
                <w:szCs w:val="20"/>
                <w:lang w:val="en-ID"/>
              </w:rPr>
              <w:t xml:space="preserve"> primer.</w:t>
            </w:r>
          </w:p>
        </w:tc>
        <w:tc>
          <w:tcPr>
            <w:tcW w:w="2307" w:type="dxa"/>
          </w:tcPr>
          <w:p w14:paraId="26D26D5E" w14:textId="77777777" w:rsidR="004077F2" w:rsidRPr="004077F2" w:rsidRDefault="004077F2" w:rsidP="004077F2">
            <w:pPr>
              <w:pStyle w:val="BodyText"/>
              <w:ind w:left="0"/>
              <w:rPr>
                <w:sz w:val="20"/>
                <w:szCs w:val="20"/>
                <w:lang w:val="id-ID"/>
              </w:rPr>
            </w:pPr>
            <w:r w:rsidRPr="004077F2">
              <w:rPr>
                <w:sz w:val="20"/>
                <w:szCs w:val="20"/>
                <w:lang w:val="id-ID"/>
              </w:rPr>
              <w:t>Usia, IMT, riwayat obstetri, tekanan darah.</w:t>
            </w:r>
          </w:p>
        </w:tc>
        <w:tc>
          <w:tcPr>
            <w:tcW w:w="2394" w:type="dxa"/>
          </w:tcPr>
          <w:p w14:paraId="71BA67DE" w14:textId="77777777" w:rsidR="004077F2" w:rsidRPr="004077F2" w:rsidRDefault="004077F2" w:rsidP="004077F2">
            <w:pPr>
              <w:pStyle w:val="BodyText"/>
              <w:ind w:left="0"/>
              <w:rPr>
                <w:sz w:val="20"/>
                <w:szCs w:val="20"/>
                <w:lang w:val="id-ID"/>
              </w:rPr>
            </w:pPr>
            <w:r w:rsidRPr="004077F2">
              <w:rPr>
                <w:sz w:val="20"/>
                <w:szCs w:val="20"/>
              </w:rPr>
              <w:t>Aplikasi layak digunakan, deteksi dini risiko tinggi sebesar 72%.</w:t>
            </w:r>
          </w:p>
        </w:tc>
      </w:tr>
      <w:tr w:rsidR="004077F2" w:rsidRPr="004077F2" w14:paraId="0A8380C6" w14:textId="77777777" w:rsidTr="004077F2">
        <w:tc>
          <w:tcPr>
            <w:tcW w:w="491" w:type="dxa"/>
          </w:tcPr>
          <w:p w14:paraId="189D10D9" w14:textId="77777777" w:rsidR="004077F2" w:rsidRPr="004077F2" w:rsidRDefault="004077F2" w:rsidP="004077F2">
            <w:pPr>
              <w:pStyle w:val="BodyText"/>
              <w:ind w:left="0"/>
              <w:rPr>
                <w:sz w:val="20"/>
                <w:szCs w:val="20"/>
              </w:rPr>
            </w:pPr>
            <w:r w:rsidRPr="004077F2">
              <w:rPr>
                <w:sz w:val="20"/>
                <w:szCs w:val="20"/>
              </w:rPr>
              <w:t>8.</w:t>
            </w:r>
          </w:p>
        </w:tc>
        <w:tc>
          <w:tcPr>
            <w:tcW w:w="1273" w:type="dxa"/>
          </w:tcPr>
          <w:p w14:paraId="5C9C16EB" w14:textId="77777777" w:rsidR="004077F2" w:rsidRPr="004077F2" w:rsidRDefault="004077F2" w:rsidP="004077F2">
            <w:pPr>
              <w:pStyle w:val="BodyText"/>
              <w:ind w:left="0"/>
              <w:rPr>
                <w:sz w:val="20"/>
                <w:szCs w:val="20"/>
                <w:lang w:val="id-ID"/>
              </w:rPr>
            </w:pPr>
            <w:r w:rsidRPr="004077F2">
              <w:rPr>
                <w:sz w:val="20"/>
                <w:szCs w:val="20"/>
                <w:lang w:val="id-ID"/>
              </w:rPr>
              <w:t>Pratama, Y., Hidayat, R., &amp; Lestari, F. (2021)</w:t>
            </w:r>
          </w:p>
        </w:tc>
        <w:tc>
          <w:tcPr>
            <w:tcW w:w="2018" w:type="dxa"/>
          </w:tcPr>
          <w:p w14:paraId="6B281726" w14:textId="77777777" w:rsidR="004077F2" w:rsidRPr="004077F2" w:rsidRDefault="004077F2" w:rsidP="004077F2">
            <w:pPr>
              <w:pStyle w:val="BodyText"/>
              <w:ind w:left="0"/>
              <w:rPr>
                <w:sz w:val="20"/>
                <w:szCs w:val="20"/>
                <w:lang w:val="id-ID"/>
              </w:rPr>
            </w:pPr>
            <w:r w:rsidRPr="004077F2">
              <w:rPr>
                <w:sz w:val="20"/>
                <w:szCs w:val="20"/>
                <w:lang w:val="id-ID"/>
              </w:rPr>
              <w:t>Sistem Peringatan Awal Risiko Preeklampsia Menggunakan Metoda Certainty Factor dan Android</w:t>
            </w:r>
          </w:p>
        </w:tc>
        <w:tc>
          <w:tcPr>
            <w:tcW w:w="1317" w:type="dxa"/>
          </w:tcPr>
          <w:p w14:paraId="7C0D0E94" w14:textId="77777777" w:rsidR="004077F2" w:rsidRPr="004077F2" w:rsidRDefault="004077F2" w:rsidP="004077F2">
            <w:pPr>
              <w:pStyle w:val="BodyText"/>
              <w:ind w:left="0"/>
              <w:rPr>
                <w:sz w:val="20"/>
                <w:szCs w:val="20"/>
                <w:lang w:val="en-ID"/>
              </w:rPr>
            </w:pPr>
            <w:r w:rsidRPr="004077F2">
              <w:rPr>
                <w:sz w:val="20"/>
                <w:szCs w:val="20"/>
                <w:lang w:val="id-ID"/>
              </w:rPr>
              <w:t>200 data rekam medis ibu hamil.</w:t>
            </w:r>
          </w:p>
        </w:tc>
        <w:tc>
          <w:tcPr>
            <w:tcW w:w="2307" w:type="dxa"/>
          </w:tcPr>
          <w:p w14:paraId="1BF534AF" w14:textId="77777777" w:rsidR="004077F2" w:rsidRPr="004077F2" w:rsidRDefault="004077F2" w:rsidP="004077F2">
            <w:pPr>
              <w:pStyle w:val="BodyText"/>
              <w:ind w:left="0"/>
              <w:rPr>
                <w:sz w:val="20"/>
                <w:szCs w:val="20"/>
                <w:lang w:val="id-ID"/>
              </w:rPr>
            </w:pPr>
            <w:r w:rsidRPr="004077F2">
              <w:rPr>
                <w:sz w:val="20"/>
                <w:szCs w:val="20"/>
              </w:rPr>
              <w:t>Faktor risiko maternal (usia, riwayat hipertensi, paritas).</w:t>
            </w:r>
          </w:p>
        </w:tc>
        <w:tc>
          <w:tcPr>
            <w:tcW w:w="2394" w:type="dxa"/>
          </w:tcPr>
          <w:p w14:paraId="28F2ED3A" w14:textId="77777777" w:rsidR="004077F2" w:rsidRPr="004077F2" w:rsidRDefault="004077F2" w:rsidP="004077F2">
            <w:pPr>
              <w:pStyle w:val="BodyText"/>
              <w:ind w:left="0"/>
              <w:rPr>
                <w:sz w:val="20"/>
                <w:szCs w:val="20"/>
              </w:rPr>
            </w:pPr>
            <w:r w:rsidRPr="004077F2">
              <w:rPr>
                <w:sz w:val="20"/>
                <w:szCs w:val="20"/>
                <w:lang w:val="id-ID"/>
              </w:rPr>
              <w:t>Akurasi sistem 82%, membantu bidan dalam skrining awal.</w:t>
            </w:r>
          </w:p>
        </w:tc>
      </w:tr>
      <w:tr w:rsidR="004077F2" w:rsidRPr="004077F2" w14:paraId="22CFFA5A" w14:textId="77777777" w:rsidTr="004077F2">
        <w:tc>
          <w:tcPr>
            <w:tcW w:w="491" w:type="dxa"/>
          </w:tcPr>
          <w:p w14:paraId="71EFCFF8" w14:textId="77777777" w:rsidR="004077F2" w:rsidRPr="004077F2" w:rsidRDefault="004077F2" w:rsidP="004077F2">
            <w:pPr>
              <w:pStyle w:val="BodyText"/>
              <w:ind w:left="0"/>
              <w:rPr>
                <w:sz w:val="20"/>
                <w:szCs w:val="20"/>
              </w:rPr>
            </w:pPr>
            <w:r w:rsidRPr="004077F2">
              <w:rPr>
                <w:sz w:val="20"/>
                <w:szCs w:val="20"/>
              </w:rPr>
              <w:t>9.</w:t>
            </w:r>
          </w:p>
        </w:tc>
        <w:tc>
          <w:tcPr>
            <w:tcW w:w="1273" w:type="dxa"/>
          </w:tcPr>
          <w:p w14:paraId="180A4519" w14:textId="77777777" w:rsidR="004077F2" w:rsidRPr="004077F2" w:rsidRDefault="004077F2" w:rsidP="004077F2">
            <w:pPr>
              <w:pStyle w:val="BodyText"/>
              <w:ind w:left="0"/>
              <w:rPr>
                <w:sz w:val="20"/>
                <w:szCs w:val="20"/>
                <w:lang w:val="id-ID"/>
              </w:rPr>
            </w:pPr>
            <w:r w:rsidRPr="004077F2">
              <w:rPr>
                <w:sz w:val="20"/>
                <w:szCs w:val="20"/>
                <w:lang w:val="id-ID"/>
              </w:rPr>
              <w:t>Widyawati, N., Susanti, R., &amp; Handayani, T. (2020).</w:t>
            </w:r>
          </w:p>
        </w:tc>
        <w:tc>
          <w:tcPr>
            <w:tcW w:w="2018" w:type="dxa"/>
          </w:tcPr>
          <w:p w14:paraId="5D09880D" w14:textId="77777777" w:rsidR="004077F2" w:rsidRPr="004077F2" w:rsidRDefault="004077F2" w:rsidP="004077F2">
            <w:pPr>
              <w:pStyle w:val="BodyText"/>
              <w:ind w:left="0"/>
              <w:rPr>
                <w:sz w:val="20"/>
                <w:szCs w:val="20"/>
                <w:lang w:val="id-ID"/>
              </w:rPr>
            </w:pPr>
            <w:r w:rsidRPr="004077F2">
              <w:rPr>
                <w:sz w:val="20"/>
                <w:szCs w:val="20"/>
                <w:lang w:val="id-ID"/>
              </w:rPr>
              <w:t>Pemanfaatan Sistem Telehealth Berbasis Web pada Ibu Hamil: Kajian Literaturcccc</w:t>
            </w:r>
          </w:p>
        </w:tc>
        <w:tc>
          <w:tcPr>
            <w:tcW w:w="1317" w:type="dxa"/>
          </w:tcPr>
          <w:p w14:paraId="51B54EDC" w14:textId="77777777" w:rsidR="004077F2" w:rsidRPr="004077F2" w:rsidRDefault="004077F2" w:rsidP="004077F2">
            <w:pPr>
              <w:pStyle w:val="BodyText"/>
              <w:ind w:left="0"/>
              <w:rPr>
                <w:sz w:val="20"/>
                <w:szCs w:val="20"/>
                <w:lang w:val="en-ID"/>
              </w:rPr>
            </w:pPr>
            <w:r w:rsidRPr="004077F2">
              <w:rPr>
                <w:sz w:val="20"/>
                <w:szCs w:val="20"/>
                <w:lang w:val="id-ID"/>
              </w:rPr>
              <w:t>150 ibu hamil di Yogyakarta.</w:t>
            </w:r>
          </w:p>
        </w:tc>
        <w:tc>
          <w:tcPr>
            <w:tcW w:w="2307" w:type="dxa"/>
          </w:tcPr>
          <w:p w14:paraId="339F3C98" w14:textId="77777777" w:rsidR="004077F2" w:rsidRPr="004077F2" w:rsidRDefault="004077F2" w:rsidP="004077F2">
            <w:pPr>
              <w:pStyle w:val="BodyText"/>
              <w:ind w:left="0"/>
              <w:rPr>
                <w:sz w:val="20"/>
                <w:szCs w:val="20"/>
              </w:rPr>
            </w:pPr>
            <w:r w:rsidRPr="004077F2">
              <w:rPr>
                <w:sz w:val="20"/>
                <w:szCs w:val="20"/>
                <w:lang w:val="id-ID"/>
              </w:rPr>
              <w:t>Kepatuhan ANC, pemantauan tekanan darah, riwayat medis.</w:t>
            </w:r>
          </w:p>
          <w:p w14:paraId="7EE4518E" w14:textId="77777777" w:rsidR="004077F2" w:rsidRPr="004077F2" w:rsidRDefault="004077F2" w:rsidP="004077F2">
            <w:pPr>
              <w:jc w:val="both"/>
              <w:rPr>
                <w:rFonts w:eastAsia="Arial"/>
                <w:sz w:val="20"/>
                <w:szCs w:val="20"/>
                <w:lang w:val="en-US" w:bidi="en-US"/>
              </w:rPr>
            </w:pPr>
          </w:p>
          <w:p w14:paraId="1819B996" w14:textId="77777777" w:rsidR="004077F2" w:rsidRPr="004077F2" w:rsidRDefault="004077F2" w:rsidP="004077F2">
            <w:pPr>
              <w:pStyle w:val="BodyText"/>
              <w:ind w:left="0"/>
              <w:rPr>
                <w:sz w:val="20"/>
                <w:szCs w:val="20"/>
                <w:lang w:val="id-ID"/>
              </w:rPr>
            </w:pPr>
          </w:p>
        </w:tc>
        <w:tc>
          <w:tcPr>
            <w:tcW w:w="2394" w:type="dxa"/>
          </w:tcPr>
          <w:p w14:paraId="2DF172DB" w14:textId="77777777" w:rsidR="004077F2" w:rsidRPr="004077F2" w:rsidRDefault="004077F2" w:rsidP="004077F2">
            <w:pPr>
              <w:pStyle w:val="BodyText"/>
              <w:ind w:left="0"/>
              <w:rPr>
                <w:sz w:val="20"/>
                <w:szCs w:val="20"/>
              </w:rPr>
            </w:pPr>
            <w:r w:rsidRPr="004077F2">
              <w:rPr>
                <w:sz w:val="20"/>
                <w:szCs w:val="20"/>
                <w:lang w:val="id-ID"/>
              </w:rPr>
              <w:t>Telehealth meningkatkan kepatuhan ANC 30% dan mempercepat deteksi hipertensi.</w:t>
            </w:r>
          </w:p>
        </w:tc>
      </w:tr>
      <w:tr w:rsidR="004077F2" w:rsidRPr="004077F2" w14:paraId="546C3CA1" w14:textId="77777777" w:rsidTr="004077F2">
        <w:tc>
          <w:tcPr>
            <w:tcW w:w="491" w:type="dxa"/>
          </w:tcPr>
          <w:p w14:paraId="1FC40A6A" w14:textId="77777777" w:rsidR="004077F2" w:rsidRPr="004077F2" w:rsidRDefault="004077F2" w:rsidP="004077F2">
            <w:pPr>
              <w:pStyle w:val="BodyText"/>
              <w:ind w:left="0"/>
              <w:rPr>
                <w:sz w:val="20"/>
                <w:szCs w:val="20"/>
              </w:rPr>
            </w:pPr>
            <w:r w:rsidRPr="004077F2">
              <w:rPr>
                <w:sz w:val="20"/>
                <w:szCs w:val="20"/>
              </w:rPr>
              <w:t>10.</w:t>
            </w:r>
          </w:p>
        </w:tc>
        <w:tc>
          <w:tcPr>
            <w:tcW w:w="1273" w:type="dxa"/>
          </w:tcPr>
          <w:p w14:paraId="3ED0556E" w14:textId="77777777" w:rsidR="004077F2" w:rsidRPr="004077F2" w:rsidRDefault="004077F2" w:rsidP="004077F2">
            <w:pPr>
              <w:pStyle w:val="BodyText"/>
              <w:ind w:left="0"/>
              <w:rPr>
                <w:sz w:val="20"/>
                <w:szCs w:val="20"/>
                <w:lang w:val="id-ID"/>
              </w:rPr>
            </w:pPr>
            <w:r w:rsidRPr="004077F2">
              <w:rPr>
                <w:sz w:val="20"/>
                <w:szCs w:val="20"/>
                <w:lang w:val="id-ID"/>
              </w:rPr>
              <w:t>Rahmawati, E., Santoso, B., &amp; Dewi, K. (2019).</w:t>
            </w:r>
          </w:p>
        </w:tc>
        <w:tc>
          <w:tcPr>
            <w:tcW w:w="2018" w:type="dxa"/>
          </w:tcPr>
          <w:p w14:paraId="596A3D64" w14:textId="77777777" w:rsidR="004077F2" w:rsidRPr="004077F2" w:rsidRDefault="004077F2" w:rsidP="004077F2">
            <w:pPr>
              <w:pStyle w:val="BodyText"/>
              <w:ind w:left="0"/>
              <w:rPr>
                <w:sz w:val="20"/>
                <w:szCs w:val="20"/>
                <w:lang w:val="id-ID"/>
              </w:rPr>
            </w:pPr>
            <w:r w:rsidRPr="004077F2">
              <w:rPr>
                <w:sz w:val="20"/>
                <w:szCs w:val="20"/>
                <w:lang w:val="id-ID"/>
              </w:rPr>
              <w:t>Pengembangan Sistem Informasi Skrining Preeklampsia Berbasis Mobile di Fasilitas Kesehatan Primer</w:t>
            </w:r>
          </w:p>
        </w:tc>
        <w:tc>
          <w:tcPr>
            <w:tcW w:w="1317" w:type="dxa"/>
          </w:tcPr>
          <w:p w14:paraId="5BC21CC3" w14:textId="77777777" w:rsidR="004077F2" w:rsidRPr="004077F2" w:rsidRDefault="004077F2" w:rsidP="004077F2">
            <w:pPr>
              <w:pStyle w:val="BodyText"/>
              <w:ind w:left="0"/>
              <w:rPr>
                <w:sz w:val="20"/>
                <w:szCs w:val="20"/>
                <w:lang w:val="id-ID"/>
              </w:rPr>
            </w:pPr>
            <w:r w:rsidRPr="004077F2">
              <w:rPr>
                <w:sz w:val="20"/>
                <w:szCs w:val="20"/>
              </w:rPr>
              <w:t>100 ibu hamil di puskesmas.</w:t>
            </w:r>
          </w:p>
        </w:tc>
        <w:tc>
          <w:tcPr>
            <w:tcW w:w="2307" w:type="dxa"/>
          </w:tcPr>
          <w:p w14:paraId="40D65336" w14:textId="77777777" w:rsidR="004077F2" w:rsidRPr="004077F2" w:rsidRDefault="004077F2" w:rsidP="004077F2">
            <w:pPr>
              <w:pStyle w:val="BodyText"/>
              <w:ind w:left="0"/>
              <w:rPr>
                <w:sz w:val="20"/>
                <w:szCs w:val="20"/>
                <w:lang w:val="id-ID"/>
              </w:rPr>
            </w:pPr>
            <w:r w:rsidRPr="004077F2">
              <w:rPr>
                <w:sz w:val="20"/>
                <w:szCs w:val="20"/>
                <w:lang w:val="id-ID"/>
              </w:rPr>
              <w:t>Usia, paritas, riwayat keluarga, tekanan darah.</w:t>
            </w:r>
          </w:p>
        </w:tc>
        <w:tc>
          <w:tcPr>
            <w:tcW w:w="2394" w:type="dxa"/>
          </w:tcPr>
          <w:p w14:paraId="79430772" w14:textId="77777777" w:rsidR="004077F2" w:rsidRPr="004077F2" w:rsidRDefault="004077F2" w:rsidP="004077F2">
            <w:pPr>
              <w:tabs>
                <w:tab w:val="left" w:pos="2642"/>
              </w:tabs>
              <w:jc w:val="both"/>
              <w:rPr>
                <w:sz w:val="20"/>
                <w:szCs w:val="20"/>
                <w:lang w:val="en-ID"/>
              </w:rPr>
            </w:pPr>
            <w:proofErr w:type="spellStart"/>
            <w:r w:rsidRPr="004077F2">
              <w:rPr>
                <w:sz w:val="20"/>
                <w:szCs w:val="20"/>
                <w:lang w:val="en-ID"/>
              </w:rPr>
              <w:t>Sistem</w:t>
            </w:r>
            <w:proofErr w:type="spellEnd"/>
            <w:r w:rsidRPr="004077F2">
              <w:rPr>
                <w:sz w:val="20"/>
                <w:szCs w:val="20"/>
                <w:lang w:val="en-ID"/>
              </w:rPr>
              <w:t xml:space="preserve"> mobile </w:t>
            </w:r>
            <w:proofErr w:type="spellStart"/>
            <w:r w:rsidRPr="004077F2">
              <w:rPr>
                <w:sz w:val="20"/>
                <w:szCs w:val="20"/>
                <w:lang w:val="en-ID"/>
              </w:rPr>
              <w:t>mempercepat</w:t>
            </w:r>
            <w:proofErr w:type="spellEnd"/>
            <w:r w:rsidRPr="004077F2">
              <w:rPr>
                <w:sz w:val="20"/>
                <w:szCs w:val="20"/>
                <w:lang w:val="en-ID"/>
              </w:rPr>
              <w:t xml:space="preserve"> proses </w:t>
            </w:r>
            <w:proofErr w:type="spellStart"/>
            <w:r w:rsidRPr="004077F2">
              <w:rPr>
                <w:sz w:val="20"/>
                <w:szCs w:val="20"/>
                <w:lang w:val="en-ID"/>
              </w:rPr>
              <w:t>skrining</w:t>
            </w:r>
            <w:proofErr w:type="spellEnd"/>
            <w:r w:rsidRPr="004077F2">
              <w:rPr>
                <w:sz w:val="20"/>
                <w:szCs w:val="20"/>
                <w:lang w:val="en-ID"/>
              </w:rPr>
              <w:t xml:space="preserve"> </w:t>
            </w:r>
            <w:proofErr w:type="spellStart"/>
            <w:r w:rsidRPr="004077F2">
              <w:rPr>
                <w:sz w:val="20"/>
                <w:szCs w:val="20"/>
                <w:lang w:val="en-ID"/>
              </w:rPr>
              <w:t>dan</w:t>
            </w:r>
            <w:proofErr w:type="spellEnd"/>
            <w:r w:rsidRPr="004077F2">
              <w:rPr>
                <w:sz w:val="20"/>
                <w:szCs w:val="20"/>
                <w:lang w:val="en-ID"/>
              </w:rPr>
              <w:t xml:space="preserve"> </w:t>
            </w:r>
            <w:proofErr w:type="spellStart"/>
            <w:r w:rsidRPr="004077F2">
              <w:rPr>
                <w:sz w:val="20"/>
                <w:szCs w:val="20"/>
                <w:lang w:val="en-ID"/>
              </w:rPr>
              <w:t>rujukan</w:t>
            </w:r>
            <w:proofErr w:type="spellEnd"/>
            <w:r w:rsidRPr="004077F2">
              <w:rPr>
                <w:sz w:val="20"/>
                <w:szCs w:val="20"/>
                <w:lang w:val="en-ID"/>
              </w:rPr>
              <w:t xml:space="preserve"> </w:t>
            </w:r>
            <w:proofErr w:type="spellStart"/>
            <w:r w:rsidRPr="004077F2">
              <w:rPr>
                <w:sz w:val="20"/>
                <w:szCs w:val="20"/>
                <w:lang w:val="en-ID"/>
              </w:rPr>
              <w:t>kasus</w:t>
            </w:r>
            <w:proofErr w:type="spellEnd"/>
            <w:r w:rsidRPr="004077F2">
              <w:rPr>
                <w:sz w:val="20"/>
                <w:szCs w:val="20"/>
                <w:lang w:val="en-ID"/>
              </w:rPr>
              <w:t xml:space="preserve"> </w:t>
            </w:r>
            <w:proofErr w:type="spellStart"/>
            <w:r w:rsidRPr="004077F2">
              <w:rPr>
                <w:sz w:val="20"/>
                <w:szCs w:val="20"/>
                <w:lang w:val="en-ID"/>
              </w:rPr>
              <w:t>risiko</w:t>
            </w:r>
            <w:proofErr w:type="spellEnd"/>
            <w:r w:rsidRPr="004077F2">
              <w:rPr>
                <w:sz w:val="20"/>
                <w:szCs w:val="20"/>
                <w:lang w:val="en-ID"/>
              </w:rPr>
              <w:t xml:space="preserve"> </w:t>
            </w:r>
            <w:proofErr w:type="spellStart"/>
            <w:r w:rsidRPr="004077F2">
              <w:rPr>
                <w:sz w:val="20"/>
                <w:szCs w:val="20"/>
                <w:lang w:val="en-ID"/>
              </w:rPr>
              <w:t>tinggi</w:t>
            </w:r>
            <w:proofErr w:type="spellEnd"/>
            <w:r w:rsidRPr="004077F2">
              <w:rPr>
                <w:sz w:val="20"/>
                <w:szCs w:val="20"/>
                <w:lang w:val="en-ID"/>
              </w:rPr>
              <w:t>.</w:t>
            </w:r>
          </w:p>
          <w:p w14:paraId="1B818F89" w14:textId="77777777" w:rsidR="004077F2" w:rsidRPr="004077F2" w:rsidRDefault="004077F2" w:rsidP="004077F2">
            <w:pPr>
              <w:pStyle w:val="BodyText"/>
              <w:ind w:left="0"/>
              <w:rPr>
                <w:sz w:val="20"/>
                <w:szCs w:val="20"/>
                <w:lang w:val="id-ID"/>
              </w:rPr>
            </w:pPr>
          </w:p>
        </w:tc>
      </w:tr>
    </w:tbl>
    <w:p w14:paraId="49FF7753" w14:textId="77777777" w:rsidR="004077F2" w:rsidRDefault="004077F2" w:rsidP="004077F2">
      <w:pPr>
        <w:ind w:right="140"/>
        <w:jc w:val="both"/>
        <w:rPr>
          <w:b/>
        </w:rPr>
        <w:sectPr w:rsidR="004077F2" w:rsidSect="004077F2">
          <w:type w:val="continuous"/>
          <w:pgSz w:w="12240" w:h="20160" w:code="5"/>
          <w:pgMar w:top="1418" w:right="1134" w:bottom="1418" w:left="1134" w:header="720" w:footer="720" w:gutter="0"/>
          <w:pgNumType w:start="788"/>
          <w:cols w:num="2" w:space="482"/>
          <w:docGrid w:linePitch="299"/>
        </w:sectPr>
      </w:pPr>
    </w:p>
    <w:p w14:paraId="0506058D" w14:textId="092776A6" w:rsidR="00CF3A82" w:rsidRPr="004077F2" w:rsidRDefault="00CF3A82" w:rsidP="004077F2">
      <w:pPr>
        <w:ind w:right="140"/>
        <w:jc w:val="both"/>
        <w:rPr>
          <w:b/>
        </w:rPr>
      </w:pPr>
    </w:p>
    <w:p w14:paraId="03EBFFB9" w14:textId="77777777" w:rsidR="00730779" w:rsidRPr="004077F2" w:rsidRDefault="00730779" w:rsidP="004077F2">
      <w:pPr>
        <w:ind w:firstLine="57"/>
        <w:jc w:val="both"/>
        <w:rPr>
          <w:b/>
        </w:rPr>
        <w:sectPr w:rsidR="00730779" w:rsidRPr="004077F2" w:rsidSect="004077F2">
          <w:type w:val="continuous"/>
          <w:pgSz w:w="12240" w:h="20160" w:code="5"/>
          <w:pgMar w:top="1418" w:right="1134" w:bottom="1418" w:left="1134" w:header="720" w:footer="720" w:gutter="0"/>
          <w:pgNumType w:start="788"/>
          <w:cols w:space="482"/>
          <w:docGrid w:linePitch="299"/>
        </w:sectPr>
      </w:pPr>
    </w:p>
    <w:p w14:paraId="72F89751" w14:textId="61C8F369" w:rsidR="00BC27E8" w:rsidRPr="004077F2" w:rsidRDefault="00BC27E8" w:rsidP="004077F2">
      <w:pPr>
        <w:jc w:val="both"/>
        <w:rPr>
          <w:b/>
          <w:bCs/>
        </w:rPr>
      </w:pPr>
      <w:r w:rsidRPr="004077F2">
        <w:rPr>
          <w:b/>
          <w:bCs/>
        </w:rPr>
        <w:lastRenderedPageBreak/>
        <w:t>Tren Global dalam Skrining Digital Preeklampsia</w:t>
      </w:r>
    </w:p>
    <w:p w14:paraId="45D1F1BE" w14:textId="27489B53" w:rsidR="00BC27E8" w:rsidRPr="004077F2" w:rsidRDefault="00BC27E8" w:rsidP="004077F2">
      <w:pPr>
        <w:jc w:val="both"/>
        <w:rPr>
          <w:lang w:val="en-ID"/>
        </w:rPr>
      </w:pPr>
      <w:r w:rsidRPr="004077F2">
        <w:rPr>
          <w:lang w:val="en-ID"/>
        </w:rPr>
        <w:tab/>
      </w:r>
      <w:proofErr w:type="spellStart"/>
      <w:r w:rsidRPr="004077F2">
        <w:rPr>
          <w:lang w:val="en-ID"/>
        </w:rPr>
        <w:t>Hasil</w:t>
      </w:r>
      <w:proofErr w:type="spellEnd"/>
      <w:r w:rsidRPr="004077F2">
        <w:rPr>
          <w:lang w:val="en-ID"/>
        </w:rPr>
        <w:t xml:space="preserve"> </w:t>
      </w:r>
      <w:proofErr w:type="spellStart"/>
      <w:r w:rsidRPr="004077F2">
        <w:rPr>
          <w:lang w:val="en-ID"/>
        </w:rPr>
        <w:t>kajian</w:t>
      </w:r>
      <w:proofErr w:type="spellEnd"/>
      <w:r w:rsidRPr="004077F2">
        <w:rPr>
          <w:lang w:val="en-ID"/>
        </w:rPr>
        <w:t xml:space="preserve"> </w:t>
      </w:r>
      <w:proofErr w:type="spellStart"/>
      <w:r w:rsidRPr="004077F2">
        <w:rPr>
          <w:lang w:val="en-ID"/>
        </w:rPr>
        <w:t>terhadap</w:t>
      </w:r>
      <w:proofErr w:type="spellEnd"/>
      <w:r w:rsidRPr="004077F2">
        <w:rPr>
          <w:lang w:val="en-ID"/>
        </w:rPr>
        <w:t xml:space="preserve"> </w:t>
      </w:r>
      <w:proofErr w:type="spellStart"/>
      <w:r w:rsidRPr="004077F2">
        <w:rPr>
          <w:lang w:val="en-ID"/>
        </w:rPr>
        <w:t>jurnal</w:t>
      </w:r>
      <w:proofErr w:type="spellEnd"/>
      <w:r w:rsidRPr="004077F2">
        <w:rPr>
          <w:lang w:val="en-ID"/>
        </w:rPr>
        <w:t xml:space="preserve"> </w:t>
      </w:r>
      <w:proofErr w:type="spellStart"/>
      <w:r w:rsidRPr="004077F2">
        <w:rPr>
          <w:lang w:val="en-ID"/>
        </w:rPr>
        <w:t>internasional</w:t>
      </w:r>
      <w:proofErr w:type="spellEnd"/>
      <w:r w:rsidRPr="004077F2">
        <w:rPr>
          <w:lang w:val="en-ID"/>
        </w:rPr>
        <w:t xml:space="preserve"> </w:t>
      </w:r>
      <w:proofErr w:type="spellStart"/>
      <w:r w:rsidRPr="004077F2">
        <w:rPr>
          <w:lang w:val="en-ID"/>
        </w:rPr>
        <w:t>menunjukkan</w:t>
      </w:r>
      <w:proofErr w:type="spellEnd"/>
      <w:r w:rsidRPr="004077F2">
        <w:rPr>
          <w:lang w:val="en-ID"/>
        </w:rPr>
        <w:t xml:space="preserve"> </w:t>
      </w:r>
      <w:proofErr w:type="spellStart"/>
      <w:r w:rsidRPr="004077F2">
        <w:rPr>
          <w:lang w:val="en-ID"/>
        </w:rPr>
        <w:t>bahwa</w:t>
      </w:r>
      <w:proofErr w:type="spellEnd"/>
      <w:r w:rsidRPr="004077F2">
        <w:rPr>
          <w:lang w:val="en-ID"/>
        </w:rPr>
        <w:t xml:space="preserve"> </w:t>
      </w:r>
      <w:proofErr w:type="spellStart"/>
      <w:r w:rsidRPr="004077F2">
        <w:rPr>
          <w:lang w:val="en-ID"/>
        </w:rPr>
        <w:t>pemanfaatan</w:t>
      </w:r>
      <w:proofErr w:type="spellEnd"/>
      <w:r w:rsidRPr="004077F2">
        <w:rPr>
          <w:lang w:val="en-ID"/>
        </w:rPr>
        <w:t xml:space="preserve"> </w:t>
      </w:r>
      <w:proofErr w:type="spellStart"/>
      <w:r w:rsidRPr="004077F2">
        <w:rPr>
          <w:lang w:val="en-ID"/>
        </w:rPr>
        <w:t>teknologi</w:t>
      </w:r>
      <w:proofErr w:type="spellEnd"/>
      <w:r w:rsidRPr="004077F2">
        <w:rPr>
          <w:lang w:val="en-ID"/>
        </w:rPr>
        <w:t xml:space="preserve"> digital, </w:t>
      </w:r>
      <w:proofErr w:type="spellStart"/>
      <w:r w:rsidRPr="004077F2">
        <w:rPr>
          <w:lang w:val="en-ID"/>
        </w:rPr>
        <w:t>khususnya</w:t>
      </w:r>
      <w:proofErr w:type="spellEnd"/>
      <w:r w:rsidRPr="004077F2">
        <w:rPr>
          <w:lang w:val="en-ID"/>
        </w:rPr>
        <w:t xml:space="preserve"> artificial intelligence (AI) </w:t>
      </w:r>
      <w:proofErr w:type="spellStart"/>
      <w:r w:rsidRPr="004077F2">
        <w:rPr>
          <w:lang w:val="en-ID"/>
        </w:rPr>
        <w:t>dan</w:t>
      </w:r>
      <w:proofErr w:type="spellEnd"/>
      <w:r w:rsidRPr="004077F2">
        <w:rPr>
          <w:lang w:val="en-ID"/>
        </w:rPr>
        <w:t xml:space="preserve"> machine learning, </w:t>
      </w:r>
      <w:proofErr w:type="spellStart"/>
      <w:r w:rsidRPr="004077F2">
        <w:rPr>
          <w:lang w:val="en-ID"/>
        </w:rPr>
        <w:t>menjadi</w:t>
      </w:r>
      <w:proofErr w:type="spellEnd"/>
      <w:r w:rsidRPr="004077F2">
        <w:rPr>
          <w:lang w:val="en-ID"/>
        </w:rPr>
        <w:t xml:space="preserve"> </w:t>
      </w:r>
      <w:proofErr w:type="spellStart"/>
      <w:r w:rsidRPr="004077F2">
        <w:rPr>
          <w:lang w:val="en-ID"/>
        </w:rPr>
        <w:t>tren</w:t>
      </w:r>
      <w:proofErr w:type="spellEnd"/>
      <w:r w:rsidRPr="004077F2">
        <w:rPr>
          <w:lang w:val="en-ID"/>
        </w:rPr>
        <w:t xml:space="preserve"> </w:t>
      </w:r>
      <w:proofErr w:type="spellStart"/>
      <w:r w:rsidRPr="004077F2">
        <w:rPr>
          <w:lang w:val="en-ID"/>
        </w:rPr>
        <w:t>utama</w:t>
      </w:r>
      <w:proofErr w:type="spellEnd"/>
      <w:r w:rsidRPr="004077F2">
        <w:rPr>
          <w:lang w:val="en-ID"/>
        </w:rPr>
        <w:t xml:space="preserve"> </w:t>
      </w:r>
      <w:proofErr w:type="spellStart"/>
      <w:r w:rsidRPr="004077F2">
        <w:rPr>
          <w:lang w:val="en-ID"/>
        </w:rPr>
        <w:t>dalam</w:t>
      </w:r>
      <w:proofErr w:type="spellEnd"/>
      <w:r w:rsidRPr="004077F2">
        <w:rPr>
          <w:lang w:val="en-ID"/>
        </w:rPr>
        <w:t xml:space="preserve"> </w:t>
      </w:r>
      <w:proofErr w:type="spellStart"/>
      <w:r w:rsidRPr="004077F2">
        <w:rPr>
          <w:lang w:val="en-ID"/>
        </w:rPr>
        <w:t>skrining</w:t>
      </w:r>
      <w:proofErr w:type="spellEnd"/>
      <w:r w:rsidRPr="004077F2">
        <w:rPr>
          <w:lang w:val="en-ID"/>
        </w:rPr>
        <w:t xml:space="preserve"> </w:t>
      </w:r>
      <w:proofErr w:type="spellStart"/>
      <w:r w:rsidRPr="004077F2">
        <w:rPr>
          <w:lang w:val="en-ID"/>
        </w:rPr>
        <w:t>risiko</w:t>
      </w:r>
      <w:proofErr w:type="spellEnd"/>
      <w:r w:rsidRPr="004077F2">
        <w:rPr>
          <w:lang w:val="en-ID"/>
        </w:rPr>
        <w:t xml:space="preserve"> </w:t>
      </w:r>
      <w:proofErr w:type="spellStart"/>
      <w:r w:rsidRPr="004077F2">
        <w:rPr>
          <w:lang w:val="en-ID"/>
        </w:rPr>
        <w:t>preeklampsia</w:t>
      </w:r>
      <w:proofErr w:type="spellEnd"/>
      <w:r w:rsidRPr="004077F2">
        <w:rPr>
          <w:lang w:val="en-ID"/>
        </w:rPr>
        <w:t xml:space="preserve">. </w:t>
      </w:r>
      <w:proofErr w:type="spellStart"/>
      <w:r w:rsidRPr="004077F2">
        <w:rPr>
          <w:lang w:val="en-ID"/>
        </w:rPr>
        <w:t>Penelitian</w:t>
      </w:r>
      <w:proofErr w:type="spellEnd"/>
      <w:r w:rsidRPr="004077F2">
        <w:rPr>
          <w:lang w:val="en-ID"/>
        </w:rPr>
        <w:t xml:space="preserve"> Zhang et al. (2025) dan Martinez et al. (2024) </w:t>
      </w:r>
      <w:proofErr w:type="spellStart"/>
      <w:r w:rsidRPr="004077F2">
        <w:rPr>
          <w:lang w:val="en-ID"/>
        </w:rPr>
        <w:t>menegaskan</w:t>
      </w:r>
      <w:proofErr w:type="spellEnd"/>
      <w:r w:rsidRPr="004077F2">
        <w:rPr>
          <w:lang w:val="en-ID"/>
        </w:rPr>
        <w:t xml:space="preserve"> </w:t>
      </w:r>
      <w:proofErr w:type="spellStart"/>
      <w:r w:rsidRPr="004077F2">
        <w:rPr>
          <w:lang w:val="en-ID"/>
        </w:rPr>
        <w:t>bahwa</w:t>
      </w:r>
      <w:proofErr w:type="spellEnd"/>
      <w:r w:rsidRPr="004077F2">
        <w:rPr>
          <w:lang w:val="en-ID"/>
        </w:rPr>
        <w:t xml:space="preserve"> </w:t>
      </w:r>
      <w:proofErr w:type="spellStart"/>
      <w:r w:rsidRPr="004077F2">
        <w:rPr>
          <w:lang w:val="en-ID"/>
        </w:rPr>
        <w:t>integrasi</w:t>
      </w:r>
      <w:proofErr w:type="spellEnd"/>
      <w:r w:rsidRPr="004077F2">
        <w:rPr>
          <w:lang w:val="en-ID"/>
        </w:rPr>
        <w:t xml:space="preserve"> biomarker </w:t>
      </w:r>
      <w:proofErr w:type="spellStart"/>
      <w:r w:rsidRPr="004077F2">
        <w:rPr>
          <w:lang w:val="en-ID"/>
        </w:rPr>
        <w:t>dengan</w:t>
      </w:r>
      <w:proofErr w:type="spellEnd"/>
      <w:r w:rsidRPr="004077F2">
        <w:rPr>
          <w:lang w:val="en-ID"/>
        </w:rPr>
        <w:t xml:space="preserve"> </w:t>
      </w:r>
      <w:proofErr w:type="spellStart"/>
      <w:r w:rsidRPr="004077F2">
        <w:rPr>
          <w:lang w:val="en-ID"/>
        </w:rPr>
        <w:t>algoritma</w:t>
      </w:r>
      <w:proofErr w:type="spellEnd"/>
      <w:r w:rsidRPr="004077F2">
        <w:rPr>
          <w:lang w:val="en-ID"/>
        </w:rPr>
        <w:t xml:space="preserve"> </w:t>
      </w:r>
      <w:proofErr w:type="spellStart"/>
      <w:r w:rsidRPr="004077F2">
        <w:rPr>
          <w:lang w:val="en-ID"/>
        </w:rPr>
        <w:t>prediktif</w:t>
      </w:r>
      <w:proofErr w:type="spellEnd"/>
      <w:r w:rsidRPr="004077F2">
        <w:rPr>
          <w:lang w:val="en-ID"/>
        </w:rPr>
        <w:t xml:space="preserve"> </w:t>
      </w:r>
      <w:proofErr w:type="spellStart"/>
      <w:r w:rsidRPr="004077F2">
        <w:rPr>
          <w:lang w:val="en-ID"/>
        </w:rPr>
        <w:t>mampu</w:t>
      </w:r>
      <w:proofErr w:type="spellEnd"/>
      <w:r w:rsidRPr="004077F2">
        <w:rPr>
          <w:lang w:val="en-ID"/>
        </w:rPr>
        <w:t xml:space="preserve"> </w:t>
      </w:r>
      <w:proofErr w:type="spellStart"/>
      <w:r w:rsidRPr="004077F2">
        <w:rPr>
          <w:lang w:val="en-ID"/>
        </w:rPr>
        <w:t>meningkatkan</w:t>
      </w:r>
      <w:proofErr w:type="spellEnd"/>
      <w:r w:rsidRPr="004077F2">
        <w:rPr>
          <w:lang w:val="en-ID"/>
        </w:rPr>
        <w:t xml:space="preserve"> </w:t>
      </w:r>
      <w:proofErr w:type="spellStart"/>
      <w:r w:rsidRPr="004077F2">
        <w:rPr>
          <w:lang w:val="en-ID"/>
        </w:rPr>
        <w:t>akurasi</w:t>
      </w:r>
      <w:proofErr w:type="spellEnd"/>
      <w:r w:rsidRPr="004077F2">
        <w:rPr>
          <w:lang w:val="en-ID"/>
        </w:rPr>
        <w:t xml:space="preserve"> </w:t>
      </w:r>
      <w:proofErr w:type="spellStart"/>
      <w:r w:rsidRPr="004077F2">
        <w:rPr>
          <w:lang w:val="en-ID"/>
        </w:rPr>
        <w:t>deteksi</w:t>
      </w:r>
      <w:proofErr w:type="spellEnd"/>
      <w:r w:rsidRPr="004077F2">
        <w:rPr>
          <w:lang w:val="en-ID"/>
        </w:rPr>
        <w:t xml:space="preserve"> </w:t>
      </w:r>
      <w:proofErr w:type="spellStart"/>
      <w:r w:rsidRPr="004077F2">
        <w:rPr>
          <w:lang w:val="en-ID"/>
        </w:rPr>
        <w:t>hingga</w:t>
      </w:r>
      <w:proofErr w:type="spellEnd"/>
      <w:r w:rsidRPr="004077F2">
        <w:rPr>
          <w:lang w:val="en-ID"/>
        </w:rPr>
        <w:t xml:space="preserve"> di </w:t>
      </w:r>
      <w:proofErr w:type="spellStart"/>
      <w:r w:rsidRPr="004077F2">
        <w:rPr>
          <w:lang w:val="en-ID"/>
        </w:rPr>
        <w:t>atas</w:t>
      </w:r>
      <w:proofErr w:type="spellEnd"/>
      <w:r w:rsidRPr="004077F2">
        <w:rPr>
          <w:lang w:val="en-ID"/>
        </w:rPr>
        <w:t xml:space="preserve"> 80%, </w:t>
      </w:r>
      <w:proofErr w:type="spellStart"/>
      <w:r w:rsidRPr="004077F2">
        <w:rPr>
          <w:lang w:val="en-ID"/>
        </w:rPr>
        <w:t>dengan</w:t>
      </w:r>
      <w:proofErr w:type="spellEnd"/>
      <w:r w:rsidRPr="004077F2">
        <w:rPr>
          <w:lang w:val="en-ID"/>
        </w:rPr>
        <w:t xml:space="preserve"> model ANN </w:t>
      </w:r>
      <w:proofErr w:type="spellStart"/>
      <w:r w:rsidRPr="004077F2">
        <w:rPr>
          <w:lang w:val="en-ID"/>
        </w:rPr>
        <w:t>dan</w:t>
      </w:r>
      <w:proofErr w:type="spellEnd"/>
      <w:r w:rsidRPr="004077F2">
        <w:rPr>
          <w:lang w:val="en-ID"/>
        </w:rPr>
        <w:t xml:space="preserve"> </w:t>
      </w:r>
      <w:r w:rsidRPr="004077F2">
        <w:rPr>
          <w:i/>
          <w:iCs/>
          <w:lang w:val="en-ID"/>
        </w:rPr>
        <w:t>random forest</w:t>
      </w:r>
      <w:r w:rsidRPr="004077F2">
        <w:rPr>
          <w:lang w:val="en-ID"/>
        </w:rPr>
        <w:t xml:space="preserve"> </w:t>
      </w:r>
      <w:proofErr w:type="spellStart"/>
      <w:r w:rsidRPr="004077F2">
        <w:rPr>
          <w:lang w:val="en-ID"/>
        </w:rPr>
        <w:t>terbukti</w:t>
      </w:r>
      <w:proofErr w:type="spellEnd"/>
      <w:r w:rsidRPr="004077F2">
        <w:rPr>
          <w:lang w:val="en-ID"/>
        </w:rPr>
        <w:t xml:space="preserve"> </w:t>
      </w:r>
      <w:proofErr w:type="spellStart"/>
      <w:r w:rsidRPr="004077F2">
        <w:rPr>
          <w:lang w:val="en-ID"/>
        </w:rPr>
        <w:t>lebih</w:t>
      </w:r>
      <w:proofErr w:type="spellEnd"/>
      <w:r w:rsidRPr="004077F2">
        <w:rPr>
          <w:lang w:val="en-ID"/>
        </w:rPr>
        <w:t xml:space="preserve"> </w:t>
      </w:r>
      <w:proofErr w:type="spellStart"/>
      <w:proofErr w:type="gramStart"/>
      <w:r w:rsidRPr="004077F2">
        <w:rPr>
          <w:lang w:val="en-ID"/>
        </w:rPr>
        <w:t>unggul</w:t>
      </w:r>
      <w:proofErr w:type="spellEnd"/>
      <w:r w:rsidRPr="004077F2">
        <w:rPr>
          <w:lang w:val="en-ID"/>
        </w:rPr>
        <w:t xml:space="preserve">  </w:t>
      </w:r>
      <w:proofErr w:type="spellStart"/>
      <w:r w:rsidRPr="004077F2">
        <w:rPr>
          <w:lang w:val="en-ID"/>
        </w:rPr>
        <w:t>metode</w:t>
      </w:r>
      <w:proofErr w:type="spellEnd"/>
      <w:proofErr w:type="gramEnd"/>
      <w:r w:rsidRPr="004077F2">
        <w:rPr>
          <w:lang w:val="en-ID"/>
        </w:rPr>
        <w:t xml:space="preserve"> </w:t>
      </w:r>
      <w:proofErr w:type="spellStart"/>
      <w:r w:rsidRPr="004077F2">
        <w:rPr>
          <w:lang w:val="en-ID"/>
        </w:rPr>
        <w:t>konvensional</w:t>
      </w:r>
      <w:proofErr w:type="spellEnd"/>
      <w:r w:rsidRPr="004077F2">
        <w:rPr>
          <w:lang w:val="en-ID"/>
        </w:rPr>
        <w:t xml:space="preserve"> </w:t>
      </w:r>
      <w:proofErr w:type="spellStart"/>
      <w:r w:rsidRPr="004077F2">
        <w:rPr>
          <w:lang w:val="en-ID"/>
        </w:rPr>
        <w:t>seperti</w:t>
      </w:r>
      <w:proofErr w:type="spellEnd"/>
      <w:r w:rsidRPr="004077F2">
        <w:rPr>
          <w:lang w:val="en-ID"/>
        </w:rPr>
        <w:t xml:space="preserve"> </w:t>
      </w:r>
      <w:proofErr w:type="spellStart"/>
      <w:r w:rsidRPr="004077F2">
        <w:rPr>
          <w:lang w:val="en-ID"/>
        </w:rPr>
        <w:t>regresi</w:t>
      </w:r>
      <w:proofErr w:type="spellEnd"/>
      <w:r w:rsidRPr="004077F2">
        <w:rPr>
          <w:lang w:val="en-ID"/>
        </w:rPr>
        <w:t xml:space="preserve">  </w:t>
      </w:r>
      <w:proofErr w:type="spellStart"/>
      <w:r w:rsidRPr="004077F2">
        <w:rPr>
          <w:lang w:val="en-ID"/>
        </w:rPr>
        <w:t>Selain</w:t>
      </w:r>
      <w:proofErr w:type="spellEnd"/>
      <w:r w:rsidRPr="004077F2">
        <w:rPr>
          <w:lang w:val="en-ID"/>
        </w:rPr>
        <w:t xml:space="preserve"> </w:t>
      </w:r>
      <w:proofErr w:type="spellStart"/>
      <w:r w:rsidRPr="004077F2">
        <w:rPr>
          <w:lang w:val="en-ID"/>
        </w:rPr>
        <w:t>itu</w:t>
      </w:r>
      <w:proofErr w:type="spellEnd"/>
      <w:r w:rsidRPr="004077F2">
        <w:rPr>
          <w:lang w:val="en-ID"/>
        </w:rPr>
        <w:t xml:space="preserve">, systematic review </w:t>
      </w:r>
      <w:proofErr w:type="spellStart"/>
      <w:r w:rsidRPr="004077F2">
        <w:rPr>
          <w:lang w:val="en-ID"/>
        </w:rPr>
        <w:t>oleh</w:t>
      </w:r>
      <w:proofErr w:type="spellEnd"/>
      <w:r w:rsidRPr="004077F2">
        <w:rPr>
          <w:lang w:val="en-ID"/>
        </w:rPr>
        <w:t xml:space="preserve"> Khan et al. (2022) </w:t>
      </w:r>
      <w:proofErr w:type="spellStart"/>
      <w:r w:rsidRPr="004077F2">
        <w:rPr>
          <w:lang w:val="en-ID"/>
        </w:rPr>
        <w:t>menekankan</w:t>
      </w:r>
      <w:proofErr w:type="spellEnd"/>
      <w:r w:rsidRPr="004077F2">
        <w:rPr>
          <w:lang w:val="en-ID"/>
        </w:rPr>
        <w:t xml:space="preserve"> </w:t>
      </w:r>
      <w:proofErr w:type="spellStart"/>
      <w:r w:rsidRPr="004077F2">
        <w:rPr>
          <w:lang w:val="en-ID"/>
        </w:rPr>
        <w:t>efektivitas</w:t>
      </w:r>
      <w:proofErr w:type="spellEnd"/>
      <w:r w:rsidRPr="004077F2">
        <w:rPr>
          <w:lang w:val="en-ID"/>
        </w:rPr>
        <w:t xml:space="preserve"> </w:t>
      </w:r>
      <w:proofErr w:type="spellStart"/>
      <w:r w:rsidRPr="004077F2">
        <w:rPr>
          <w:lang w:val="en-ID"/>
        </w:rPr>
        <w:t>aplikasi</w:t>
      </w:r>
      <w:proofErr w:type="spellEnd"/>
      <w:r w:rsidRPr="004077F2">
        <w:rPr>
          <w:lang w:val="en-ID"/>
        </w:rPr>
        <w:t xml:space="preserve"> </w:t>
      </w:r>
      <w:proofErr w:type="spellStart"/>
      <w:r w:rsidRPr="004077F2">
        <w:rPr>
          <w:lang w:val="en-ID"/>
        </w:rPr>
        <w:t>mHealth</w:t>
      </w:r>
      <w:proofErr w:type="spellEnd"/>
      <w:r w:rsidRPr="004077F2">
        <w:rPr>
          <w:lang w:val="en-ID"/>
        </w:rPr>
        <w:t xml:space="preserve"> </w:t>
      </w:r>
      <w:proofErr w:type="spellStart"/>
      <w:r w:rsidRPr="004077F2">
        <w:rPr>
          <w:lang w:val="en-ID"/>
        </w:rPr>
        <w:t>dalam</w:t>
      </w:r>
      <w:proofErr w:type="spellEnd"/>
      <w:r w:rsidRPr="004077F2">
        <w:rPr>
          <w:lang w:val="en-ID"/>
        </w:rPr>
        <w:t xml:space="preserve"> </w:t>
      </w:r>
      <w:proofErr w:type="spellStart"/>
      <w:r w:rsidRPr="004077F2">
        <w:rPr>
          <w:lang w:val="en-ID"/>
        </w:rPr>
        <w:t>meningkatkan</w:t>
      </w:r>
      <w:proofErr w:type="spellEnd"/>
      <w:r w:rsidRPr="004077F2">
        <w:rPr>
          <w:lang w:val="en-ID"/>
        </w:rPr>
        <w:t xml:space="preserve"> </w:t>
      </w:r>
      <w:proofErr w:type="spellStart"/>
      <w:r w:rsidRPr="004077F2">
        <w:rPr>
          <w:lang w:val="en-ID"/>
        </w:rPr>
        <w:t>kepatuhan</w:t>
      </w:r>
      <w:proofErr w:type="spellEnd"/>
      <w:r w:rsidRPr="004077F2">
        <w:rPr>
          <w:lang w:val="en-ID"/>
        </w:rPr>
        <w:t xml:space="preserve"> monitoring </w:t>
      </w:r>
      <w:proofErr w:type="spellStart"/>
      <w:r w:rsidRPr="004077F2">
        <w:rPr>
          <w:lang w:val="en-ID"/>
        </w:rPr>
        <w:t>tekanan</w:t>
      </w:r>
      <w:proofErr w:type="spellEnd"/>
      <w:r w:rsidRPr="004077F2">
        <w:rPr>
          <w:lang w:val="en-ID"/>
        </w:rPr>
        <w:t xml:space="preserve"> </w:t>
      </w:r>
      <w:proofErr w:type="spellStart"/>
      <w:r w:rsidRPr="004077F2">
        <w:rPr>
          <w:lang w:val="en-ID"/>
        </w:rPr>
        <w:t>darah</w:t>
      </w:r>
      <w:proofErr w:type="spell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mempercepat</w:t>
      </w:r>
      <w:proofErr w:type="spellEnd"/>
      <w:r w:rsidRPr="004077F2">
        <w:rPr>
          <w:lang w:val="en-ID"/>
        </w:rPr>
        <w:t xml:space="preserve"> diagnosis </w:t>
      </w:r>
      <w:proofErr w:type="spellStart"/>
      <w:r w:rsidRPr="004077F2">
        <w:rPr>
          <w:lang w:val="en-ID"/>
        </w:rPr>
        <w:t>hipertensi</w:t>
      </w:r>
      <w:proofErr w:type="spellEnd"/>
      <w:r w:rsidRPr="004077F2">
        <w:rPr>
          <w:lang w:val="en-ID"/>
        </w:rPr>
        <w:t xml:space="preserve"> </w:t>
      </w:r>
      <w:proofErr w:type="spellStart"/>
      <w:r w:rsidRPr="004077F2">
        <w:rPr>
          <w:lang w:val="en-ID"/>
        </w:rPr>
        <w:t>pada</w:t>
      </w:r>
      <w:proofErr w:type="spellEnd"/>
      <w:r w:rsidRPr="004077F2">
        <w:rPr>
          <w:lang w:val="en-ID"/>
        </w:rPr>
        <w:t xml:space="preserve"> </w:t>
      </w:r>
      <w:proofErr w:type="spellStart"/>
      <w:r w:rsidRPr="004077F2">
        <w:rPr>
          <w:lang w:val="en-ID"/>
        </w:rPr>
        <w:t>kehamilan</w:t>
      </w:r>
      <w:proofErr w:type="spellEnd"/>
      <w:r w:rsidRPr="004077F2">
        <w:rPr>
          <w:lang w:val="en-ID"/>
        </w:rPr>
        <w:t xml:space="preserve">. </w:t>
      </w:r>
      <w:proofErr w:type="gramStart"/>
      <w:r w:rsidRPr="004077F2">
        <w:rPr>
          <w:lang w:val="en-ID"/>
        </w:rPr>
        <w:t xml:space="preserve">Dunsmuir et al. (2021) </w:t>
      </w:r>
      <w:proofErr w:type="spellStart"/>
      <w:r w:rsidRPr="004077F2">
        <w:rPr>
          <w:lang w:val="en-ID"/>
        </w:rPr>
        <w:t>juga</w:t>
      </w:r>
      <w:proofErr w:type="spellEnd"/>
      <w:r w:rsidRPr="004077F2">
        <w:rPr>
          <w:lang w:val="en-ID"/>
        </w:rPr>
        <w:t xml:space="preserve"> </w:t>
      </w:r>
      <w:proofErr w:type="spellStart"/>
      <w:r w:rsidRPr="004077F2">
        <w:rPr>
          <w:lang w:val="en-ID"/>
        </w:rPr>
        <w:t>menunjukkan</w:t>
      </w:r>
      <w:proofErr w:type="spellEnd"/>
      <w:r w:rsidRPr="004077F2">
        <w:rPr>
          <w:lang w:val="en-ID"/>
        </w:rPr>
        <w:t xml:space="preserve"> </w:t>
      </w:r>
      <w:proofErr w:type="spellStart"/>
      <w:r w:rsidRPr="004077F2">
        <w:rPr>
          <w:lang w:val="en-ID"/>
        </w:rPr>
        <w:t>bahwa</w:t>
      </w:r>
      <w:proofErr w:type="spellEnd"/>
      <w:r w:rsidRPr="004077F2">
        <w:rPr>
          <w:lang w:val="en-ID"/>
        </w:rPr>
        <w:t xml:space="preserve"> </w:t>
      </w:r>
      <w:proofErr w:type="spellStart"/>
      <w:r w:rsidRPr="004077F2">
        <w:rPr>
          <w:lang w:val="en-ID"/>
        </w:rPr>
        <w:t>aplikasi</w:t>
      </w:r>
      <w:proofErr w:type="spellEnd"/>
      <w:r w:rsidRPr="004077F2">
        <w:rPr>
          <w:lang w:val="en-ID"/>
        </w:rPr>
        <w:t xml:space="preserve"> PIERS on the Move </w:t>
      </w:r>
      <w:proofErr w:type="spellStart"/>
      <w:r w:rsidRPr="004077F2">
        <w:rPr>
          <w:lang w:val="en-ID"/>
        </w:rPr>
        <w:t>memiliki</w:t>
      </w:r>
      <w:proofErr w:type="spellEnd"/>
      <w:r w:rsidRPr="004077F2">
        <w:rPr>
          <w:lang w:val="en-ID"/>
        </w:rPr>
        <w:t xml:space="preserve"> </w:t>
      </w:r>
      <w:proofErr w:type="spellStart"/>
      <w:r w:rsidRPr="004077F2">
        <w:rPr>
          <w:lang w:val="en-ID"/>
        </w:rPr>
        <w:t>sensitivitas</w:t>
      </w:r>
      <w:proofErr w:type="spell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spesifisitas</w:t>
      </w:r>
      <w:proofErr w:type="spellEnd"/>
      <w:r w:rsidRPr="004077F2">
        <w:rPr>
          <w:lang w:val="en-ID"/>
        </w:rPr>
        <w:t xml:space="preserve"> yang </w:t>
      </w:r>
      <w:proofErr w:type="spellStart"/>
      <w:r w:rsidRPr="004077F2">
        <w:rPr>
          <w:lang w:val="en-ID"/>
        </w:rPr>
        <w:t>cukup</w:t>
      </w:r>
      <w:proofErr w:type="spellEnd"/>
      <w:r w:rsidRPr="004077F2">
        <w:rPr>
          <w:lang w:val="en-ID"/>
        </w:rPr>
        <w:t xml:space="preserve"> </w:t>
      </w:r>
      <w:proofErr w:type="spellStart"/>
      <w:r w:rsidRPr="004077F2">
        <w:rPr>
          <w:lang w:val="en-ID"/>
        </w:rPr>
        <w:t>tinggi</w:t>
      </w:r>
      <w:proofErr w:type="spellEnd"/>
      <w:r w:rsidRPr="004077F2">
        <w:rPr>
          <w:lang w:val="en-ID"/>
        </w:rPr>
        <w:t xml:space="preserve"> </w:t>
      </w:r>
      <w:proofErr w:type="spellStart"/>
      <w:r w:rsidRPr="004077F2">
        <w:rPr>
          <w:lang w:val="en-ID"/>
        </w:rPr>
        <w:t>serta</w:t>
      </w:r>
      <w:proofErr w:type="spellEnd"/>
      <w:r w:rsidRPr="004077F2">
        <w:rPr>
          <w:lang w:val="en-ID"/>
        </w:rPr>
        <w:t xml:space="preserve"> feasible </w:t>
      </w:r>
      <w:proofErr w:type="spellStart"/>
      <w:r w:rsidRPr="004077F2">
        <w:rPr>
          <w:lang w:val="en-ID"/>
        </w:rPr>
        <w:t>digunakan</w:t>
      </w:r>
      <w:proofErr w:type="spellEnd"/>
      <w:r w:rsidRPr="004077F2">
        <w:rPr>
          <w:lang w:val="en-ID"/>
        </w:rPr>
        <w:t xml:space="preserve"> di </w:t>
      </w:r>
      <w:proofErr w:type="spellStart"/>
      <w:r w:rsidRPr="004077F2">
        <w:rPr>
          <w:lang w:val="en-ID"/>
        </w:rPr>
        <w:t>negara</w:t>
      </w:r>
      <w:proofErr w:type="spellEnd"/>
      <w:r w:rsidRPr="004077F2">
        <w:rPr>
          <w:lang w:val="en-ID"/>
        </w:rPr>
        <w:t xml:space="preserve"> </w:t>
      </w:r>
      <w:proofErr w:type="spellStart"/>
      <w:r w:rsidRPr="004077F2">
        <w:rPr>
          <w:lang w:val="en-ID"/>
        </w:rPr>
        <w:t>dengan</w:t>
      </w:r>
      <w:proofErr w:type="spellEnd"/>
      <w:r w:rsidRPr="004077F2">
        <w:rPr>
          <w:lang w:val="en-ID"/>
        </w:rPr>
        <w:t xml:space="preserve"> </w:t>
      </w:r>
      <w:proofErr w:type="spellStart"/>
      <w:r w:rsidRPr="004077F2">
        <w:rPr>
          <w:lang w:val="en-ID"/>
        </w:rPr>
        <w:t>sumber</w:t>
      </w:r>
      <w:proofErr w:type="spellEnd"/>
      <w:r w:rsidRPr="004077F2">
        <w:rPr>
          <w:lang w:val="en-ID"/>
        </w:rPr>
        <w:t xml:space="preserve"> </w:t>
      </w:r>
      <w:proofErr w:type="spellStart"/>
      <w:r w:rsidRPr="004077F2">
        <w:rPr>
          <w:lang w:val="en-ID"/>
        </w:rPr>
        <w:t>daya</w:t>
      </w:r>
      <w:proofErr w:type="spellEnd"/>
      <w:r w:rsidRPr="004077F2">
        <w:rPr>
          <w:lang w:val="en-ID"/>
        </w:rPr>
        <w:t xml:space="preserve"> </w:t>
      </w:r>
      <w:proofErr w:type="spellStart"/>
      <w:r w:rsidRPr="004077F2">
        <w:rPr>
          <w:lang w:val="en-ID"/>
        </w:rPr>
        <w:t>terbatas</w:t>
      </w:r>
      <w:proofErr w:type="spellEnd"/>
      <w:r w:rsidRPr="004077F2">
        <w:rPr>
          <w:lang w:val="en-ID"/>
        </w:rPr>
        <w:t>.</w:t>
      </w:r>
      <w:proofErr w:type="gramEnd"/>
      <w:r w:rsidRPr="004077F2">
        <w:rPr>
          <w:lang w:val="en-ID"/>
        </w:rPr>
        <w:t xml:space="preserve"> </w:t>
      </w:r>
      <w:proofErr w:type="gramStart"/>
      <w:r w:rsidRPr="004077F2">
        <w:rPr>
          <w:lang w:val="en-ID"/>
        </w:rPr>
        <w:t xml:space="preserve">Hal </w:t>
      </w:r>
      <w:proofErr w:type="spellStart"/>
      <w:r w:rsidRPr="004077F2">
        <w:rPr>
          <w:lang w:val="en-ID"/>
        </w:rPr>
        <w:t>ini</w:t>
      </w:r>
      <w:proofErr w:type="spellEnd"/>
      <w:r w:rsidRPr="004077F2">
        <w:rPr>
          <w:lang w:val="en-ID"/>
        </w:rPr>
        <w:t xml:space="preserve"> </w:t>
      </w:r>
      <w:proofErr w:type="spellStart"/>
      <w:r w:rsidRPr="004077F2">
        <w:rPr>
          <w:lang w:val="en-ID"/>
        </w:rPr>
        <w:t>menegaskan</w:t>
      </w:r>
      <w:proofErr w:type="spellEnd"/>
      <w:r w:rsidRPr="004077F2">
        <w:rPr>
          <w:lang w:val="en-ID"/>
        </w:rPr>
        <w:t xml:space="preserve"> </w:t>
      </w:r>
      <w:proofErr w:type="spellStart"/>
      <w:r w:rsidRPr="004077F2">
        <w:rPr>
          <w:lang w:val="en-ID"/>
        </w:rPr>
        <w:t>bahwa</w:t>
      </w:r>
      <w:proofErr w:type="spellEnd"/>
      <w:r w:rsidRPr="004077F2">
        <w:rPr>
          <w:lang w:val="en-ID"/>
        </w:rPr>
        <w:t xml:space="preserve"> </w:t>
      </w:r>
      <w:proofErr w:type="spellStart"/>
      <w:r w:rsidRPr="004077F2">
        <w:rPr>
          <w:lang w:val="en-ID"/>
        </w:rPr>
        <w:t>teknologi</w:t>
      </w:r>
      <w:proofErr w:type="spellEnd"/>
      <w:r w:rsidRPr="004077F2">
        <w:rPr>
          <w:lang w:val="en-ID"/>
        </w:rPr>
        <w:t xml:space="preserve"> digital </w:t>
      </w:r>
      <w:proofErr w:type="spellStart"/>
      <w:r w:rsidRPr="004077F2">
        <w:rPr>
          <w:lang w:val="en-ID"/>
        </w:rPr>
        <w:t>tidak</w:t>
      </w:r>
      <w:proofErr w:type="spellEnd"/>
      <w:r w:rsidRPr="004077F2">
        <w:rPr>
          <w:lang w:val="en-ID"/>
        </w:rPr>
        <w:t xml:space="preserve"> </w:t>
      </w:r>
      <w:proofErr w:type="spellStart"/>
      <w:r w:rsidRPr="004077F2">
        <w:rPr>
          <w:lang w:val="en-ID"/>
        </w:rPr>
        <w:t>hanya</w:t>
      </w:r>
      <w:proofErr w:type="spellEnd"/>
      <w:r w:rsidRPr="004077F2">
        <w:rPr>
          <w:lang w:val="en-ID"/>
        </w:rPr>
        <w:t xml:space="preserve"> </w:t>
      </w:r>
      <w:proofErr w:type="spellStart"/>
      <w:r w:rsidRPr="004077F2">
        <w:rPr>
          <w:lang w:val="en-ID"/>
        </w:rPr>
        <w:t>relevan</w:t>
      </w:r>
      <w:proofErr w:type="spellEnd"/>
      <w:r w:rsidRPr="004077F2">
        <w:rPr>
          <w:lang w:val="en-ID"/>
        </w:rPr>
        <w:t xml:space="preserve"> di </w:t>
      </w:r>
      <w:proofErr w:type="spellStart"/>
      <w:r w:rsidRPr="004077F2">
        <w:rPr>
          <w:lang w:val="en-ID"/>
        </w:rPr>
        <w:t>negara</w:t>
      </w:r>
      <w:proofErr w:type="spellEnd"/>
      <w:r w:rsidRPr="004077F2">
        <w:rPr>
          <w:lang w:val="en-ID"/>
        </w:rPr>
        <w:t xml:space="preserve"> </w:t>
      </w:r>
      <w:proofErr w:type="spellStart"/>
      <w:r w:rsidRPr="004077F2">
        <w:rPr>
          <w:lang w:val="en-ID"/>
        </w:rPr>
        <w:t>maju</w:t>
      </w:r>
      <w:proofErr w:type="spellEnd"/>
      <w:r w:rsidRPr="004077F2">
        <w:rPr>
          <w:lang w:val="en-ID"/>
        </w:rPr>
        <w:t xml:space="preserve">, </w:t>
      </w:r>
      <w:proofErr w:type="spellStart"/>
      <w:r w:rsidRPr="004077F2">
        <w:rPr>
          <w:lang w:val="en-ID"/>
        </w:rPr>
        <w:t>tetapi</w:t>
      </w:r>
      <w:proofErr w:type="spellEnd"/>
      <w:r w:rsidRPr="004077F2">
        <w:rPr>
          <w:lang w:val="en-ID"/>
        </w:rPr>
        <w:t xml:space="preserve"> </w:t>
      </w:r>
      <w:proofErr w:type="spellStart"/>
      <w:r w:rsidRPr="004077F2">
        <w:rPr>
          <w:lang w:val="en-ID"/>
        </w:rPr>
        <w:t>juga</w:t>
      </w:r>
      <w:proofErr w:type="spellEnd"/>
      <w:r w:rsidRPr="004077F2">
        <w:rPr>
          <w:lang w:val="en-ID"/>
        </w:rPr>
        <w:t xml:space="preserve"> </w:t>
      </w:r>
      <w:proofErr w:type="spellStart"/>
      <w:r w:rsidRPr="004077F2">
        <w:rPr>
          <w:lang w:val="en-ID"/>
        </w:rPr>
        <w:t>dapat</w:t>
      </w:r>
      <w:proofErr w:type="spellEnd"/>
      <w:r w:rsidRPr="004077F2">
        <w:rPr>
          <w:lang w:val="en-ID"/>
        </w:rPr>
        <w:t xml:space="preserve"> </w:t>
      </w:r>
      <w:proofErr w:type="spellStart"/>
      <w:r w:rsidRPr="004077F2">
        <w:rPr>
          <w:lang w:val="en-ID"/>
        </w:rPr>
        <w:t>diadaptasi</w:t>
      </w:r>
      <w:proofErr w:type="spellEnd"/>
      <w:r w:rsidRPr="004077F2">
        <w:rPr>
          <w:lang w:val="en-ID"/>
        </w:rPr>
        <w:t xml:space="preserve"> di </w:t>
      </w:r>
      <w:proofErr w:type="spellStart"/>
      <w:r w:rsidRPr="004077F2">
        <w:rPr>
          <w:lang w:val="en-ID"/>
        </w:rPr>
        <w:t>negara</w:t>
      </w:r>
      <w:proofErr w:type="spellEnd"/>
      <w:r w:rsidRPr="004077F2">
        <w:rPr>
          <w:lang w:val="en-ID"/>
        </w:rPr>
        <w:t xml:space="preserve"> </w:t>
      </w:r>
      <w:proofErr w:type="spellStart"/>
      <w:r w:rsidRPr="004077F2">
        <w:rPr>
          <w:lang w:val="en-ID"/>
        </w:rPr>
        <w:t>berkembang</w:t>
      </w:r>
      <w:proofErr w:type="spellEnd"/>
      <w:r w:rsidRPr="004077F2">
        <w:rPr>
          <w:lang w:val="en-ID"/>
        </w:rPr>
        <w:t>.</w:t>
      </w:r>
      <w:proofErr w:type="gramEnd"/>
    </w:p>
    <w:p w14:paraId="2233CE7B" w14:textId="5C87B1DF" w:rsidR="00BC27E8" w:rsidRPr="004077F2" w:rsidRDefault="00BC27E8" w:rsidP="004077F2">
      <w:pPr>
        <w:jc w:val="both"/>
        <w:rPr>
          <w:lang w:val="en-ID"/>
        </w:rPr>
      </w:pPr>
      <w:r w:rsidRPr="004077F2">
        <w:rPr>
          <w:lang w:val="en-ID"/>
        </w:rPr>
        <w:tab/>
      </w:r>
      <w:proofErr w:type="spellStart"/>
      <w:proofErr w:type="gramStart"/>
      <w:r w:rsidRPr="004077F2">
        <w:rPr>
          <w:lang w:val="en-ID"/>
        </w:rPr>
        <w:t>Sementara</w:t>
      </w:r>
      <w:proofErr w:type="spellEnd"/>
      <w:r w:rsidRPr="004077F2">
        <w:rPr>
          <w:lang w:val="en-ID"/>
        </w:rPr>
        <w:t xml:space="preserve"> </w:t>
      </w:r>
      <w:proofErr w:type="spellStart"/>
      <w:r w:rsidRPr="004077F2">
        <w:rPr>
          <w:lang w:val="en-ID"/>
        </w:rPr>
        <w:t>itu</w:t>
      </w:r>
      <w:proofErr w:type="spellEnd"/>
      <w:r w:rsidRPr="004077F2">
        <w:rPr>
          <w:lang w:val="en-ID"/>
        </w:rPr>
        <w:t xml:space="preserve">, </w:t>
      </w:r>
      <w:proofErr w:type="spellStart"/>
      <w:r w:rsidRPr="004077F2">
        <w:rPr>
          <w:lang w:val="en-ID"/>
        </w:rPr>
        <w:t>penelitian</w:t>
      </w:r>
      <w:proofErr w:type="spellEnd"/>
      <w:r w:rsidRPr="004077F2">
        <w:rPr>
          <w:lang w:val="en-ID"/>
        </w:rPr>
        <w:t xml:space="preserve"> di Indonesia </w:t>
      </w:r>
      <w:proofErr w:type="spellStart"/>
      <w:r w:rsidRPr="004077F2">
        <w:rPr>
          <w:lang w:val="en-ID"/>
        </w:rPr>
        <w:t>lebih</w:t>
      </w:r>
      <w:proofErr w:type="spellEnd"/>
      <w:r w:rsidRPr="004077F2">
        <w:rPr>
          <w:lang w:val="en-ID"/>
        </w:rPr>
        <w:t xml:space="preserve"> </w:t>
      </w:r>
      <w:proofErr w:type="spellStart"/>
      <w:r w:rsidRPr="004077F2">
        <w:rPr>
          <w:lang w:val="en-ID"/>
        </w:rPr>
        <w:t>banyak</w:t>
      </w:r>
      <w:proofErr w:type="spellEnd"/>
      <w:r w:rsidRPr="004077F2">
        <w:rPr>
          <w:lang w:val="en-ID"/>
        </w:rPr>
        <w:t xml:space="preserve"> </w:t>
      </w:r>
      <w:proofErr w:type="spellStart"/>
      <w:r w:rsidRPr="004077F2">
        <w:rPr>
          <w:lang w:val="en-ID"/>
        </w:rPr>
        <w:t>berfokus</w:t>
      </w:r>
      <w:proofErr w:type="spellEnd"/>
      <w:r w:rsidRPr="004077F2">
        <w:rPr>
          <w:lang w:val="en-ID"/>
        </w:rPr>
        <w:t xml:space="preserve"> </w:t>
      </w:r>
      <w:proofErr w:type="spellStart"/>
      <w:r w:rsidRPr="004077F2">
        <w:rPr>
          <w:lang w:val="en-ID"/>
        </w:rPr>
        <w:t>pada</w:t>
      </w:r>
      <w:proofErr w:type="spellEnd"/>
      <w:r w:rsidRPr="004077F2">
        <w:rPr>
          <w:lang w:val="en-ID"/>
        </w:rPr>
        <w:t xml:space="preserve"> </w:t>
      </w:r>
      <w:proofErr w:type="spellStart"/>
      <w:r w:rsidRPr="004077F2">
        <w:rPr>
          <w:lang w:val="en-ID"/>
        </w:rPr>
        <w:t>aplikasi</w:t>
      </w:r>
      <w:proofErr w:type="spellEnd"/>
      <w:r w:rsidRPr="004077F2">
        <w:rPr>
          <w:lang w:val="en-ID"/>
        </w:rPr>
        <w:t xml:space="preserve"> Android </w:t>
      </w:r>
      <w:proofErr w:type="spellStart"/>
      <w:r w:rsidRPr="004077F2">
        <w:rPr>
          <w:lang w:val="en-ID"/>
        </w:rPr>
        <w:t>dan</w:t>
      </w:r>
      <w:proofErr w:type="spellEnd"/>
      <w:r w:rsidRPr="004077F2">
        <w:rPr>
          <w:lang w:val="en-ID"/>
        </w:rPr>
        <w:t xml:space="preserve"> </w:t>
      </w:r>
      <w:proofErr w:type="spellStart"/>
      <w:r w:rsidRPr="004077F2">
        <w:rPr>
          <w:lang w:val="en-ID"/>
        </w:rPr>
        <w:t>sistem</w:t>
      </w:r>
      <w:proofErr w:type="spellEnd"/>
      <w:r w:rsidRPr="004077F2">
        <w:rPr>
          <w:lang w:val="en-ID"/>
        </w:rPr>
        <w:t xml:space="preserve"> </w:t>
      </w:r>
      <w:proofErr w:type="spellStart"/>
      <w:r w:rsidRPr="004077F2">
        <w:rPr>
          <w:lang w:val="en-ID"/>
        </w:rPr>
        <w:t>berbasis</w:t>
      </w:r>
      <w:proofErr w:type="spellEnd"/>
      <w:r w:rsidRPr="004077F2">
        <w:rPr>
          <w:lang w:val="en-ID"/>
        </w:rPr>
        <w:t xml:space="preserve"> </w:t>
      </w:r>
      <w:proofErr w:type="spellStart"/>
      <w:r w:rsidRPr="004077F2">
        <w:rPr>
          <w:lang w:val="en-ID"/>
        </w:rPr>
        <w:t>komunitas</w:t>
      </w:r>
      <w:proofErr w:type="spellEnd"/>
      <w:r w:rsidRPr="004077F2">
        <w:rPr>
          <w:lang w:val="en-ID"/>
        </w:rPr>
        <w:t xml:space="preserve"> yang </w:t>
      </w:r>
      <w:proofErr w:type="spellStart"/>
      <w:r w:rsidRPr="004077F2">
        <w:rPr>
          <w:lang w:val="en-ID"/>
        </w:rPr>
        <w:t>mudah</w:t>
      </w:r>
      <w:proofErr w:type="spellEnd"/>
      <w:r w:rsidRPr="004077F2">
        <w:rPr>
          <w:lang w:val="en-ID"/>
        </w:rPr>
        <w:t xml:space="preserve"> </w:t>
      </w:r>
      <w:proofErr w:type="spellStart"/>
      <w:r w:rsidRPr="004077F2">
        <w:rPr>
          <w:lang w:val="en-ID"/>
        </w:rPr>
        <w:t>diakses</w:t>
      </w:r>
      <w:proofErr w:type="spellEnd"/>
      <w:r w:rsidRPr="004077F2">
        <w:rPr>
          <w:lang w:val="en-ID"/>
        </w:rPr>
        <w:t xml:space="preserve"> </w:t>
      </w:r>
      <w:proofErr w:type="spellStart"/>
      <w:r w:rsidRPr="004077F2">
        <w:rPr>
          <w:lang w:val="en-ID"/>
        </w:rPr>
        <w:t>oleh</w:t>
      </w:r>
      <w:proofErr w:type="spellEnd"/>
      <w:r w:rsidRPr="004077F2">
        <w:rPr>
          <w:lang w:val="en-ID"/>
        </w:rPr>
        <w:t xml:space="preserve"> </w:t>
      </w:r>
      <w:proofErr w:type="spellStart"/>
      <w:r w:rsidRPr="004077F2">
        <w:rPr>
          <w:lang w:val="en-ID"/>
        </w:rPr>
        <w:t>tenaga</w:t>
      </w:r>
      <w:proofErr w:type="spellEnd"/>
      <w:r w:rsidRPr="004077F2">
        <w:rPr>
          <w:lang w:val="en-ID"/>
        </w:rPr>
        <w:t xml:space="preserve"> </w:t>
      </w:r>
      <w:proofErr w:type="spellStart"/>
      <w:r w:rsidRPr="004077F2">
        <w:rPr>
          <w:lang w:val="en-ID"/>
        </w:rPr>
        <w:t>kesehatan</w:t>
      </w:r>
      <w:proofErr w:type="spellEnd"/>
      <w:r w:rsidRPr="004077F2">
        <w:rPr>
          <w:lang w:val="en-ID"/>
        </w:rPr>
        <w:t xml:space="preserve"> primer.</w:t>
      </w:r>
      <w:proofErr w:type="gramEnd"/>
      <w:r w:rsidRPr="004077F2">
        <w:rPr>
          <w:lang w:val="en-ID"/>
        </w:rPr>
        <w:t xml:space="preserve"> </w:t>
      </w:r>
      <w:proofErr w:type="spellStart"/>
      <w:r w:rsidRPr="004077F2">
        <w:rPr>
          <w:lang w:val="en-ID"/>
        </w:rPr>
        <w:t>Johariyah</w:t>
      </w:r>
      <w:proofErr w:type="spellEnd"/>
      <w:r w:rsidRPr="004077F2">
        <w:rPr>
          <w:lang w:val="en-ID"/>
        </w:rPr>
        <w:t xml:space="preserve"> et al. (2023) </w:t>
      </w:r>
      <w:proofErr w:type="spellStart"/>
      <w:r w:rsidRPr="004077F2">
        <w:rPr>
          <w:lang w:val="en-ID"/>
        </w:rPr>
        <w:t>mengembangkan</w:t>
      </w:r>
      <w:proofErr w:type="spellEnd"/>
      <w:r w:rsidRPr="004077F2">
        <w:rPr>
          <w:lang w:val="en-ID"/>
        </w:rPr>
        <w:t xml:space="preserve"> </w:t>
      </w:r>
      <w:r w:rsidRPr="004077F2">
        <w:rPr>
          <w:i/>
          <w:iCs/>
          <w:lang w:val="en-ID"/>
        </w:rPr>
        <w:t>Preeclampsia.com</w:t>
      </w:r>
      <w:r w:rsidRPr="004077F2">
        <w:rPr>
          <w:lang w:val="en-ID"/>
        </w:rPr>
        <w:t xml:space="preserve"> </w:t>
      </w:r>
      <w:proofErr w:type="spellStart"/>
      <w:r w:rsidRPr="004077F2">
        <w:rPr>
          <w:lang w:val="en-ID"/>
        </w:rPr>
        <w:t>dengan</w:t>
      </w:r>
      <w:proofErr w:type="spellEnd"/>
      <w:r w:rsidRPr="004077F2">
        <w:rPr>
          <w:lang w:val="en-ID"/>
        </w:rPr>
        <w:t xml:space="preserve"> </w:t>
      </w:r>
      <w:proofErr w:type="spellStart"/>
      <w:r w:rsidRPr="004077F2">
        <w:rPr>
          <w:lang w:val="en-ID"/>
        </w:rPr>
        <w:t>sensitivitas</w:t>
      </w:r>
      <w:proofErr w:type="spellEnd"/>
      <w:r w:rsidRPr="004077F2">
        <w:rPr>
          <w:lang w:val="en-ID"/>
        </w:rPr>
        <w:t xml:space="preserve"> 64</w:t>
      </w:r>
      <w:proofErr w:type="gramStart"/>
      <w:r w:rsidRPr="004077F2">
        <w:rPr>
          <w:lang w:val="en-ID"/>
        </w:rPr>
        <w:t>,1</w:t>
      </w:r>
      <w:proofErr w:type="gram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spesifisitas</w:t>
      </w:r>
      <w:proofErr w:type="spellEnd"/>
      <w:r w:rsidRPr="004077F2">
        <w:rPr>
          <w:lang w:val="en-ID"/>
        </w:rPr>
        <w:t xml:space="preserve"> 85,5%, </w:t>
      </w:r>
      <w:proofErr w:type="spellStart"/>
      <w:r w:rsidRPr="004077F2">
        <w:rPr>
          <w:lang w:val="en-ID"/>
        </w:rPr>
        <w:t>cukup</w:t>
      </w:r>
      <w:proofErr w:type="spellEnd"/>
      <w:r w:rsidRPr="004077F2">
        <w:rPr>
          <w:lang w:val="en-ID"/>
        </w:rPr>
        <w:t xml:space="preserve"> </w:t>
      </w:r>
      <w:proofErr w:type="spellStart"/>
      <w:r w:rsidRPr="004077F2">
        <w:rPr>
          <w:lang w:val="en-ID"/>
        </w:rPr>
        <w:t>tinggi</w:t>
      </w:r>
      <w:proofErr w:type="spellEnd"/>
      <w:r w:rsidRPr="004077F2">
        <w:rPr>
          <w:lang w:val="en-ID"/>
        </w:rPr>
        <w:t xml:space="preserve"> </w:t>
      </w:r>
      <w:proofErr w:type="spellStart"/>
      <w:r w:rsidRPr="004077F2">
        <w:rPr>
          <w:lang w:val="en-ID"/>
        </w:rPr>
        <w:t>untuk</w:t>
      </w:r>
      <w:proofErr w:type="spellEnd"/>
      <w:r w:rsidRPr="004077F2">
        <w:rPr>
          <w:lang w:val="en-ID"/>
        </w:rPr>
        <w:t xml:space="preserve"> </w:t>
      </w:r>
      <w:proofErr w:type="spellStart"/>
      <w:r w:rsidRPr="004077F2">
        <w:rPr>
          <w:lang w:val="en-ID"/>
        </w:rPr>
        <w:t>skrining</w:t>
      </w:r>
      <w:proofErr w:type="spellEnd"/>
      <w:r w:rsidRPr="004077F2">
        <w:rPr>
          <w:lang w:val="en-ID"/>
        </w:rPr>
        <w:t xml:space="preserve"> </w:t>
      </w:r>
      <w:proofErr w:type="spellStart"/>
      <w:r w:rsidRPr="004077F2">
        <w:rPr>
          <w:lang w:val="en-ID"/>
        </w:rPr>
        <w:t>komunitas</w:t>
      </w:r>
      <w:proofErr w:type="spellEnd"/>
      <w:r w:rsidRPr="004077F2">
        <w:rPr>
          <w:lang w:val="en-ID"/>
        </w:rPr>
        <w:t xml:space="preserve">. </w:t>
      </w:r>
      <w:proofErr w:type="gramStart"/>
      <w:r w:rsidRPr="004077F2">
        <w:rPr>
          <w:lang w:val="en-ID"/>
        </w:rPr>
        <w:t xml:space="preserve">Sari et al. (2022) dan Pratama et al. (2021) </w:t>
      </w:r>
      <w:proofErr w:type="spellStart"/>
      <w:r w:rsidRPr="004077F2">
        <w:rPr>
          <w:lang w:val="en-ID"/>
        </w:rPr>
        <w:t>menekankan</w:t>
      </w:r>
      <w:proofErr w:type="spellEnd"/>
      <w:r w:rsidRPr="004077F2">
        <w:rPr>
          <w:lang w:val="en-ID"/>
        </w:rPr>
        <w:t xml:space="preserve"> </w:t>
      </w:r>
      <w:proofErr w:type="spellStart"/>
      <w:r w:rsidRPr="004077F2">
        <w:rPr>
          <w:lang w:val="en-ID"/>
        </w:rPr>
        <w:t>kelayakan</w:t>
      </w:r>
      <w:proofErr w:type="spellEnd"/>
      <w:r w:rsidRPr="004077F2">
        <w:rPr>
          <w:lang w:val="en-ID"/>
        </w:rPr>
        <w:t xml:space="preserve"> </w:t>
      </w:r>
      <w:proofErr w:type="spellStart"/>
      <w:r w:rsidRPr="004077F2">
        <w:rPr>
          <w:lang w:val="en-ID"/>
        </w:rPr>
        <w:t>aplikasi</w:t>
      </w:r>
      <w:proofErr w:type="spellEnd"/>
      <w:r w:rsidRPr="004077F2">
        <w:rPr>
          <w:lang w:val="en-ID"/>
        </w:rPr>
        <w:t xml:space="preserve"> Android </w:t>
      </w:r>
      <w:proofErr w:type="spellStart"/>
      <w:r w:rsidRPr="004077F2">
        <w:rPr>
          <w:lang w:val="en-ID"/>
        </w:rPr>
        <w:t>serta</w:t>
      </w:r>
      <w:proofErr w:type="spellEnd"/>
      <w:r w:rsidRPr="004077F2">
        <w:rPr>
          <w:lang w:val="en-ID"/>
        </w:rPr>
        <w:t xml:space="preserve"> </w:t>
      </w:r>
      <w:proofErr w:type="spellStart"/>
      <w:r w:rsidRPr="004077F2">
        <w:rPr>
          <w:lang w:val="en-ID"/>
        </w:rPr>
        <w:t>sistem</w:t>
      </w:r>
      <w:proofErr w:type="spellEnd"/>
      <w:r w:rsidRPr="004077F2">
        <w:rPr>
          <w:lang w:val="en-ID"/>
        </w:rPr>
        <w:t xml:space="preserve"> </w:t>
      </w:r>
      <w:proofErr w:type="spellStart"/>
      <w:r w:rsidRPr="004077F2">
        <w:rPr>
          <w:lang w:val="en-ID"/>
        </w:rPr>
        <w:t>berbasis</w:t>
      </w:r>
      <w:proofErr w:type="spellEnd"/>
      <w:r w:rsidRPr="004077F2">
        <w:rPr>
          <w:lang w:val="en-ID"/>
        </w:rPr>
        <w:t xml:space="preserve"> </w:t>
      </w:r>
      <w:r w:rsidRPr="004077F2">
        <w:rPr>
          <w:i/>
          <w:iCs/>
          <w:lang w:val="en-ID"/>
        </w:rPr>
        <w:t>certainty factor</w:t>
      </w:r>
      <w:r w:rsidRPr="004077F2">
        <w:rPr>
          <w:lang w:val="en-ID"/>
        </w:rPr>
        <w:t xml:space="preserve"> yang </w:t>
      </w:r>
      <w:proofErr w:type="spellStart"/>
      <w:r w:rsidRPr="004077F2">
        <w:rPr>
          <w:lang w:val="en-ID"/>
        </w:rPr>
        <w:t>membantu</w:t>
      </w:r>
      <w:proofErr w:type="spellEnd"/>
      <w:r w:rsidRPr="004077F2">
        <w:rPr>
          <w:lang w:val="en-ID"/>
        </w:rPr>
        <w:t xml:space="preserve"> </w:t>
      </w:r>
      <w:proofErr w:type="spellStart"/>
      <w:r w:rsidRPr="004077F2">
        <w:rPr>
          <w:lang w:val="en-ID"/>
        </w:rPr>
        <w:t>bidan</w:t>
      </w:r>
      <w:proofErr w:type="spellEnd"/>
      <w:r w:rsidRPr="004077F2">
        <w:rPr>
          <w:lang w:val="en-ID"/>
        </w:rPr>
        <w:t xml:space="preserve"> </w:t>
      </w:r>
      <w:proofErr w:type="spellStart"/>
      <w:r w:rsidRPr="004077F2">
        <w:rPr>
          <w:lang w:val="en-ID"/>
        </w:rPr>
        <w:t>dalam</w:t>
      </w:r>
      <w:proofErr w:type="spellEnd"/>
      <w:r w:rsidRPr="004077F2">
        <w:rPr>
          <w:lang w:val="en-ID"/>
        </w:rPr>
        <w:t xml:space="preserve"> </w:t>
      </w:r>
      <w:proofErr w:type="spellStart"/>
      <w:r w:rsidRPr="004077F2">
        <w:rPr>
          <w:lang w:val="en-ID"/>
        </w:rPr>
        <w:t>deteksi</w:t>
      </w:r>
      <w:proofErr w:type="spellEnd"/>
      <w:r w:rsidRPr="004077F2">
        <w:rPr>
          <w:lang w:val="en-ID"/>
        </w:rPr>
        <w:t xml:space="preserve"> </w:t>
      </w:r>
      <w:proofErr w:type="spellStart"/>
      <w:r w:rsidRPr="004077F2">
        <w:rPr>
          <w:lang w:val="en-ID"/>
        </w:rPr>
        <w:t>dini</w:t>
      </w:r>
      <w:proofErr w:type="spellEnd"/>
      <w:r w:rsidRPr="004077F2">
        <w:rPr>
          <w:lang w:val="en-ID"/>
        </w:rPr>
        <w:t xml:space="preserve"> </w:t>
      </w:r>
      <w:proofErr w:type="spellStart"/>
      <w:r w:rsidRPr="004077F2">
        <w:rPr>
          <w:lang w:val="en-ID"/>
        </w:rPr>
        <w:t>risiko</w:t>
      </w:r>
      <w:proofErr w:type="spellEnd"/>
      <w:r w:rsidRPr="004077F2">
        <w:rPr>
          <w:lang w:val="en-ID"/>
        </w:rPr>
        <w:t xml:space="preserve"> </w:t>
      </w:r>
      <w:proofErr w:type="spellStart"/>
      <w:r w:rsidRPr="004077F2">
        <w:rPr>
          <w:lang w:val="en-ID"/>
        </w:rPr>
        <w:t>preeklampsia</w:t>
      </w:r>
      <w:proofErr w:type="spellEnd"/>
      <w:r w:rsidRPr="004077F2">
        <w:rPr>
          <w:lang w:val="en-ID"/>
        </w:rPr>
        <w:t>.</w:t>
      </w:r>
      <w:proofErr w:type="gramEnd"/>
      <w:r w:rsidRPr="004077F2">
        <w:rPr>
          <w:lang w:val="en-ID"/>
        </w:rPr>
        <w:t xml:space="preserve"> </w:t>
      </w:r>
      <w:proofErr w:type="spellStart"/>
      <w:r w:rsidRPr="004077F2">
        <w:rPr>
          <w:lang w:val="en-ID"/>
        </w:rPr>
        <w:t>Selain</w:t>
      </w:r>
      <w:proofErr w:type="spellEnd"/>
      <w:r w:rsidRPr="004077F2">
        <w:rPr>
          <w:lang w:val="en-ID"/>
        </w:rPr>
        <w:t xml:space="preserve"> </w:t>
      </w:r>
      <w:proofErr w:type="spellStart"/>
      <w:r w:rsidRPr="004077F2">
        <w:rPr>
          <w:lang w:val="en-ID"/>
        </w:rPr>
        <w:t>itu</w:t>
      </w:r>
      <w:proofErr w:type="spellEnd"/>
      <w:r w:rsidRPr="004077F2">
        <w:rPr>
          <w:lang w:val="en-ID"/>
        </w:rPr>
        <w:t xml:space="preserve">, </w:t>
      </w:r>
      <w:proofErr w:type="spellStart"/>
      <w:r w:rsidRPr="004077F2">
        <w:rPr>
          <w:lang w:val="en-ID"/>
        </w:rPr>
        <w:t>Widyawati</w:t>
      </w:r>
      <w:proofErr w:type="spellEnd"/>
      <w:r w:rsidRPr="004077F2">
        <w:rPr>
          <w:lang w:val="en-ID"/>
        </w:rPr>
        <w:t xml:space="preserve"> et al. (2020) </w:t>
      </w:r>
      <w:proofErr w:type="spellStart"/>
      <w:r w:rsidRPr="004077F2">
        <w:rPr>
          <w:lang w:val="en-ID"/>
        </w:rPr>
        <w:t>menunjukkan</w:t>
      </w:r>
      <w:proofErr w:type="spellEnd"/>
      <w:r w:rsidRPr="004077F2">
        <w:rPr>
          <w:lang w:val="en-ID"/>
        </w:rPr>
        <w:t xml:space="preserve"> </w:t>
      </w:r>
      <w:proofErr w:type="spellStart"/>
      <w:r w:rsidRPr="004077F2">
        <w:rPr>
          <w:lang w:val="en-ID"/>
        </w:rPr>
        <w:t>bahwa</w:t>
      </w:r>
      <w:proofErr w:type="spellEnd"/>
      <w:r w:rsidRPr="004077F2">
        <w:rPr>
          <w:lang w:val="en-ID"/>
        </w:rPr>
        <w:t xml:space="preserve"> </w:t>
      </w:r>
      <w:proofErr w:type="spellStart"/>
      <w:r w:rsidRPr="004077F2">
        <w:rPr>
          <w:lang w:val="en-ID"/>
        </w:rPr>
        <w:t>telehealth</w:t>
      </w:r>
      <w:proofErr w:type="spellEnd"/>
      <w:r w:rsidRPr="004077F2">
        <w:rPr>
          <w:lang w:val="en-ID"/>
        </w:rPr>
        <w:t xml:space="preserve"> </w:t>
      </w:r>
      <w:proofErr w:type="spellStart"/>
      <w:r w:rsidRPr="004077F2">
        <w:rPr>
          <w:lang w:val="en-ID"/>
        </w:rPr>
        <w:t>berbasis</w:t>
      </w:r>
      <w:proofErr w:type="spellEnd"/>
      <w:r w:rsidRPr="004077F2">
        <w:rPr>
          <w:lang w:val="en-ID"/>
        </w:rPr>
        <w:t xml:space="preserve"> web </w:t>
      </w:r>
      <w:proofErr w:type="spellStart"/>
      <w:r w:rsidRPr="004077F2">
        <w:rPr>
          <w:lang w:val="en-ID"/>
        </w:rPr>
        <w:t>meningkatkan</w:t>
      </w:r>
      <w:proofErr w:type="spellEnd"/>
      <w:r w:rsidRPr="004077F2">
        <w:rPr>
          <w:lang w:val="en-ID"/>
        </w:rPr>
        <w:t xml:space="preserve"> </w:t>
      </w:r>
      <w:proofErr w:type="spellStart"/>
      <w:r w:rsidRPr="004077F2">
        <w:rPr>
          <w:lang w:val="en-ID"/>
        </w:rPr>
        <w:t>kepatuhan</w:t>
      </w:r>
      <w:proofErr w:type="spellEnd"/>
      <w:r w:rsidRPr="004077F2">
        <w:rPr>
          <w:lang w:val="en-ID"/>
        </w:rPr>
        <w:t xml:space="preserve"> ANC </w:t>
      </w:r>
      <w:proofErr w:type="spellStart"/>
      <w:r w:rsidRPr="004077F2">
        <w:rPr>
          <w:lang w:val="en-ID"/>
        </w:rPr>
        <w:t>sebesar</w:t>
      </w:r>
      <w:proofErr w:type="spellEnd"/>
      <w:r w:rsidRPr="004077F2">
        <w:rPr>
          <w:lang w:val="en-ID"/>
        </w:rPr>
        <w:t xml:space="preserve"> 30% </w:t>
      </w:r>
      <w:proofErr w:type="spellStart"/>
      <w:r w:rsidRPr="004077F2">
        <w:rPr>
          <w:lang w:val="en-ID"/>
        </w:rPr>
        <w:t>dan</w:t>
      </w:r>
      <w:proofErr w:type="spellEnd"/>
      <w:r w:rsidRPr="004077F2">
        <w:rPr>
          <w:lang w:val="en-ID"/>
        </w:rPr>
        <w:t xml:space="preserve"> </w:t>
      </w:r>
      <w:proofErr w:type="spellStart"/>
      <w:r w:rsidRPr="004077F2">
        <w:rPr>
          <w:lang w:val="en-ID"/>
        </w:rPr>
        <w:t>mempercepat</w:t>
      </w:r>
      <w:proofErr w:type="spellEnd"/>
      <w:r w:rsidRPr="004077F2">
        <w:rPr>
          <w:lang w:val="en-ID"/>
        </w:rPr>
        <w:t xml:space="preserve"> </w:t>
      </w:r>
      <w:proofErr w:type="spellStart"/>
      <w:r w:rsidRPr="004077F2">
        <w:rPr>
          <w:lang w:val="en-ID"/>
        </w:rPr>
        <w:t>deteksi</w:t>
      </w:r>
      <w:proofErr w:type="spellEnd"/>
      <w:r w:rsidRPr="004077F2">
        <w:rPr>
          <w:lang w:val="en-ID"/>
        </w:rPr>
        <w:t xml:space="preserve"> </w:t>
      </w:r>
      <w:proofErr w:type="spellStart"/>
      <w:r w:rsidRPr="004077F2">
        <w:rPr>
          <w:lang w:val="en-ID"/>
        </w:rPr>
        <w:t>hipertensi</w:t>
      </w:r>
      <w:proofErr w:type="spellEnd"/>
      <w:r w:rsidRPr="004077F2">
        <w:rPr>
          <w:lang w:val="en-ID"/>
        </w:rPr>
        <w:t xml:space="preserve">, </w:t>
      </w:r>
      <w:proofErr w:type="spellStart"/>
      <w:r w:rsidRPr="004077F2">
        <w:rPr>
          <w:lang w:val="en-ID"/>
        </w:rPr>
        <w:t>sedangkan</w:t>
      </w:r>
      <w:proofErr w:type="spellEnd"/>
      <w:r w:rsidRPr="004077F2">
        <w:rPr>
          <w:lang w:val="en-ID"/>
        </w:rPr>
        <w:t xml:space="preserve"> </w:t>
      </w:r>
      <w:proofErr w:type="spellStart"/>
      <w:r w:rsidRPr="004077F2">
        <w:rPr>
          <w:lang w:val="en-ID"/>
        </w:rPr>
        <w:t>Rahmawati</w:t>
      </w:r>
      <w:proofErr w:type="spellEnd"/>
      <w:r w:rsidRPr="004077F2">
        <w:rPr>
          <w:lang w:val="en-ID"/>
        </w:rPr>
        <w:t xml:space="preserve"> et al. (2019) </w:t>
      </w:r>
      <w:proofErr w:type="spellStart"/>
      <w:r w:rsidRPr="004077F2">
        <w:rPr>
          <w:lang w:val="en-ID"/>
        </w:rPr>
        <w:t>menambahkan</w:t>
      </w:r>
      <w:proofErr w:type="spellEnd"/>
      <w:r w:rsidRPr="004077F2">
        <w:rPr>
          <w:lang w:val="en-ID"/>
        </w:rPr>
        <w:t xml:space="preserve"> </w:t>
      </w:r>
      <w:proofErr w:type="spellStart"/>
      <w:r w:rsidRPr="004077F2">
        <w:rPr>
          <w:lang w:val="en-ID"/>
        </w:rPr>
        <w:t>bahwa</w:t>
      </w:r>
      <w:proofErr w:type="spellEnd"/>
      <w:r w:rsidRPr="004077F2">
        <w:rPr>
          <w:lang w:val="en-ID"/>
        </w:rPr>
        <w:t xml:space="preserve"> </w:t>
      </w:r>
      <w:proofErr w:type="spellStart"/>
      <w:r w:rsidRPr="004077F2">
        <w:rPr>
          <w:lang w:val="en-ID"/>
        </w:rPr>
        <w:t>sistem</w:t>
      </w:r>
      <w:proofErr w:type="spellEnd"/>
      <w:r w:rsidRPr="004077F2">
        <w:rPr>
          <w:lang w:val="en-ID"/>
        </w:rPr>
        <w:t xml:space="preserve"> mobile </w:t>
      </w:r>
      <w:proofErr w:type="spellStart"/>
      <w:r w:rsidRPr="004077F2">
        <w:rPr>
          <w:lang w:val="en-ID"/>
        </w:rPr>
        <w:t>mempercepat</w:t>
      </w:r>
      <w:proofErr w:type="spellEnd"/>
      <w:r w:rsidRPr="004077F2">
        <w:rPr>
          <w:lang w:val="en-ID"/>
        </w:rPr>
        <w:t xml:space="preserve"> proses </w:t>
      </w:r>
      <w:proofErr w:type="spellStart"/>
      <w:r w:rsidRPr="004077F2">
        <w:rPr>
          <w:lang w:val="en-ID"/>
        </w:rPr>
        <w:t>skrining</w:t>
      </w:r>
      <w:proofErr w:type="spell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rujukan</w:t>
      </w:r>
      <w:proofErr w:type="spellEnd"/>
      <w:r w:rsidRPr="004077F2">
        <w:rPr>
          <w:lang w:val="en-ID"/>
        </w:rPr>
        <w:t xml:space="preserve"> </w:t>
      </w:r>
      <w:proofErr w:type="spellStart"/>
      <w:r w:rsidRPr="004077F2">
        <w:rPr>
          <w:lang w:val="en-ID"/>
        </w:rPr>
        <w:t>kasus</w:t>
      </w:r>
      <w:proofErr w:type="spellEnd"/>
      <w:r w:rsidRPr="004077F2">
        <w:rPr>
          <w:lang w:val="en-ID"/>
        </w:rPr>
        <w:t xml:space="preserve"> </w:t>
      </w:r>
      <w:proofErr w:type="spellStart"/>
      <w:r w:rsidRPr="004077F2">
        <w:rPr>
          <w:lang w:val="en-ID"/>
        </w:rPr>
        <w:t>risiko</w:t>
      </w:r>
      <w:proofErr w:type="spellEnd"/>
      <w:r w:rsidRPr="004077F2">
        <w:rPr>
          <w:lang w:val="en-ID"/>
        </w:rPr>
        <w:t xml:space="preserve"> </w:t>
      </w:r>
      <w:proofErr w:type="spellStart"/>
      <w:r w:rsidRPr="004077F2">
        <w:rPr>
          <w:lang w:val="en-ID"/>
        </w:rPr>
        <w:t>tinggi</w:t>
      </w:r>
      <w:proofErr w:type="spellEnd"/>
      <w:r w:rsidRPr="004077F2">
        <w:rPr>
          <w:lang w:val="en-ID"/>
        </w:rPr>
        <w:t xml:space="preserve">. </w:t>
      </w:r>
      <w:proofErr w:type="spellStart"/>
      <w:proofErr w:type="gramStart"/>
      <w:r w:rsidRPr="004077F2">
        <w:rPr>
          <w:lang w:val="en-ID"/>
        </w:rPr>
        <w:t>Fokus</w:t>
      </w:r>
      <w:proofErr w:type="spellEnd"/>
      <w:r w:rsidRPr="004077F2">
        <w:rPr>
          <w:lang w:val="en-ID"/>
        </w:rPr>
        <w:t xml:space="preserve"> </w:t>
      </w:r>
      <w:proofErr w:type="spellStart"/>
      <w:r w:rsidRPr="004077F2">
        <w:rPr>
          <w:lang w:val="en-ID"/>
        </w:rPr>
        <w:t>penelitian</w:t>
      </w:r>
      <w:proofErr w:type="spellEnd"/>
      <w:r w:rsidRPr="004077F2">
        <w:rPr>
          <w:lang w:val="en-ID"/>
        </w:rPr>
        <w:t xml:space="preserve"> Indonesia </w:t>
      </w:r>
      <w:proofErr w:type="spellStart"/>
      <w:r w:rsidRPr="004077F2">
        <w:rPr>
          <w:lang w:val="en-ID"/>
        </w:rPr>
        <w:t>lebih</w:t>
      </w:r>
      <w:proofErr w:type="spellEnd"/>
      <w:r w:rsidRPr="004077F2">
        <w:rPr>
          <w:lang w:val="en-ID"/>
        </w:rPr>
        <w:t xml:space="preserve"> </w:t>
      </w:r>
      <w:proofErr w:type="spellStart"/>
      <w:r w:rsidRPr="004077F2">
        <w:rPr>
          <w:lang w:val="en-ID"/>
        </w:rPr>
        <w:t>pada</w:t>
      </w:r>
      <w:proofErr w:type="spellEnd"/>
      <w:r w:rsidRPr="004077F2">
        <w:rPr>
          <w:lang w:val="en-ID"/>
        </w:rPr>
        <w:t xml:space="preserve"> </w:t>
      </w:r>
      <w:proofErr w:type="spellStart"/>
      <w:r w:rsidRPr="004077F2">
        <w:rPr>
          <w:lang w:val="en-ID"/>
        </w:rPr>
        <w:t>aksesibilitas</w:t>
      </w:r>
      <w:proofErr w:type="spell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kemudahan</w:t>
      </w:r>
      <w:proofErr w:type="spellEnd"/>
      <w:r w:rsidRPr="004077F2">
        <w:rPr>
          <w:lang w:val="en-ID"/>
        </w:rPr>
        <w:t xml:space="preserve"> </w:t>
      </w:r>
      <w:proofErr w:type="spellStart"/>
      <w:r w:rsidRPr="004077F2">
        <w:rPr>
          <w:lang w:val="en-ID"/>
        </w:rPr>
        <w:t>penggunaan</w:t>
      </w:r>
      <w:proofErr w:type="spellEnd"/>
      <w:r w:rsidRPr="004077F2">
        <w:rPr>
          <w:lang w:val="en-ID"/>
        </w:rPr>
        <w:t xml:space="preserve"> di </w:t>
      </w:r>
      <w:proofErr w:type="spellStart"/>
      <w:r w:rsidRPr="004077F2">
        <w:rPr>
          <w:lang w:val="en-ID"/>
        </w:rPr>
        <w:t>layanan</w:t>
      </w:r>
      <w:proofErr w:type="spellEnd"/>
      <w:r w:rsidRPr="004077F2">
        <w:rPr>
          <w:lang w:val="en-ID"/>
        </w:rPr>
        <w:t xml:space="preserve"> primer, </w:t>
      </w:r>
      <w:proofErr w:type="spellStart"/>
      <w:r w:rsidRPr="004077F2">
        <w:rPr>
          <w:lang w:val="en-ID"/>
        </w:rPr>
        <w:t>sehingga</w:t>
      </w:r>
      <w:proofErr w:type="spellEnd"/>
      <w:r w:rsidRPr="004077F2">
        <w:rPr>
          <w:lang w:val="en-ID"/>
        </w:rPr>
        <w:t xml:space="preserve"> </w:t>
      </w:r>
      <w:proofErr w:type="spellStart"/>
      <w:r w:rsidRPr="004077F2">
        <w:rPr>
          <w:lang w:val="en-ID"/>
        </w:rPr>
        <w:t>teknologi</w:t>
      </w:r>
      <w:proofErr w:type="spellEnd"/>
      <w:r w:rsidRPr="004077F2">
        <w:rPr>
          <w:lang w:val="en-ID"/>
        </w:rPr>
        <w:t xml:space="preserve"> yang </w:t>
      </w:r>
      <w:proofErr w:type="spellStart"/>
      <w:r w:rsidRPr="004077F2">
        <w:rPr>
          <w:lang w:val="en-ID"/>
        </w:rPr>
        <w:t>dikembangkan</w:t>
      </w:r>
      <w:proofErr w:type="spellEnd"/>
      <w:r w:rsidRPr="004077F2">
        <w:rPr>
          <w:lang w:val="en-ID"/>
        </w:rPr>
        <w:t xml:space="preserve"> </w:t>
      </w:r>
      <w:proofErr w:type="spellStart"/>
      <w:r w:rsidRPr="004077F2">
        <w:rPr>
          <w:lang w:val="en-ID"/>
        </w:rPr>
        <w:t>lebih</w:t>
      </w:r>
      <w:proofErr w:type="spellEnd"/>
      <w:r w:rsidRPr="004077F2">
        <w:rPr>
          <w:lang w:val="en-ID"/>
        </w:rPr>
        <w:t xml:space="preserve"> </w:t>
      </w:r>
      <w:proofErr w:type="spellStart"/>
      <w:r w:rsidRPr="004077F2">
        <w:rPr>
          <w:lang w:val="en-ID"/>
        </w:rPr>
        <w:t>sederhana</w:t>
      </w:r>
      <w:proofErr w:type="spellEnd"/>
      <w:r w:rsidRPr="004077F2">
        <w:rPr>
          <w:lang w:val="en-ID"/>
        </w:rPr>
        <w:t xml:space="preserve"> </w:t>
      </w:r>
      <w:proofErr w:type="spellStart"/>
      <w:r w:rsidRPr="004077F2">
        <w:rPr>
          <w:lang w:val="en-ID"/>
        </w:rPr>
        <w:t>dibandingkan</w:t>
      </w:r>
      <w:proofErr w:type="spellEnd"/>
      <w:r w:rsidRPr="004077F2">
        <w:rPr>
          <w:lang w:val="en-ID"/>
        </w:rPr>
        <w:t xml:space="preserve"> </w:t>
      </w:r>
      <w:proofErr w:type="spellStart"/>
      <w:r w:rsidRPr="004077F2">
        <w:rPr>
          <w:lang w:val="en-ID"/>
        </w:rPr>
        <w:t>dengan</w:t>
      </w:r>
      <w:proofErr w:type="spellEnd"/>
      <w:r w:rsidRPr="004077F2">
        <w:rPr>
          <w:lang w:val="en-ID"/>
        </w:rPr>
        <w:t xml:space="preserve"> </w:t>
      </w:r>
      <w:proofErr w:type="spellStart"/>
      <w:r w:rsidRPr="004077F2">
        <w:rPr>
          <w:lang w:val="en-ID"/>
        </w:rPr>
        <w:t>penelitian</w:t>
      </w:r>
      <w:proofErr w:type="spellEnd"/>
      <w:r w:rsidRPr="004077F2">
        <w:rPr>
          <w:lang w:val="en-ID"/>
        </w:rPr>
        <w:t xml:space="preserve"> </w:t>
      </w:r>
      <w:proofErr w:type="spellStart"/>
      <w:r w:rsidRPr="004077F2">
        <w:rPr>
          <w:lang w:val="en-ID"/>
        </w:rPr>
        <w:t>internasional</w:t>
      </w:r>
      <w:proofErr w:type="spellEnd"/>
      <w:r w:rsidRPr="004077F2">
        <w:rPr>
          <w:lang w:val="en-ID"/>
        </w:rPr>
        <w:t>.</w:t>
      </w:r>
      <w:proofErr w:type="gramEnd"/>
      <w:r w:rsidRPr="004077F2">
        <w:rPr>
          <w:lang w:val="en-ID"/>
        </w:rPr>
        <w:t xml:space="preserve"> </w:t>
      </w:r>
      <w:proofErr w:type="spellStart"/>
      <w:proofErr w:type="gramStart"/>
      <w:r w:rsidRPr="004077F2">
        <w:rPr>
          <w:lang w:val="en-ID"/>
        </w:rPr>
        <w:t>Perbedaan</w:t>
      </w:r>
      <w:proofErr w:type="spellEnd"/>
      <w:r w:rsidRPr="004077F2">
        <w:rPr>
          <w:lang w:val="en-ID"/>
        </w:rPr>
        <w:t xml:space="preserve"> yang </w:t>
      </w:r>
      <w:proofErr w:type="spellStart"/>
      <w:r w:rsidRPr="004077F2">
        <w:rPr>
          <w:lang w:val="en-ID"/>
        </w:rPr>
        <w:t>menonjol</w:t>
      </w:r>
      <w:proofErr w:type="spellEnd"/>
      <w:r w:rsidRPr="004077F2">
        <w:rPr>
          <w:lang w:val="en-ID"/>
        </w:rPr>
        <w:t xml:space="preserve"> </w:t>
      </w:r>
      <w:proofErr w:type="spellStart"/>
      <w:r w:rsidRPr="004077F2">
        <w:rPr>
          <w:lang w:val="en-ID"/>
        </w:rPr>
        <w:t>antara</w:t>
      </w:r>
      <w:proofErr w:type="spellEnd"/>
      <w:r w:rsidRPr="004077F2">
        <w:rPr>
          <w:lang w:val="en-ID"/>
        </w:rPr>
        <w:t xml:space="preserve"> </w:t>
      </w:r>
      <w:proofErr w:type="spellStart"/>
      <w:r w:rsidRPr="004077F2">
        <w:rPr>
          <w:lang w:val="en-ID"/>
        </w:rPr>
        <w:t>penelitian</w:t>
      </w:r>
      <w:proofErr w:type="spellEnd"/>
      <w:r w:rsidRPr="004077F2">
        <w:rPr>
          <w:lang w:val="en-ID"/>
        </w:rPr>
        <w:t xml:space="preserve"> </w:t>
      </w:r>
      <w:proofErr w:type="spellStart"/>
      <w:r w:rsidRPr="004077F2">
        <w:rPr>
          <w:lang w:val="en-ID"/>
        </w:rPr>
        <w:t>internasional</w:t>
      </w:r>
      <w:proofErr w:type="spellEnd"/>
      <w:r w:rsidRPr="004077F2">
        <w:rPr>
          <w:lang w:val="en-ID"/>
        </w:rPr>
        <w:t xml:space="preserve"> </w:t>
      </w:r>
      <w:proofErr w:type="spellStart"/>
      <w:r w:rsidRPr="004077F2">
        <w:rPr>
          <w:lang w:val="en-ID"/>
        </w:rPr>
        <w:t>dan</w:t>
      </w:r>
      <w:proofErr w:type="spellEnd"/>
      <w:r w:rsidRPr="004077F2">
        <w:rPr>
          <w:lang w:val="en-ID"/>
        </w:rPr>
        <w:t xml:space="preserve"> Indonesia </w:t>
      </w:r>
      <w:proofErr w:type="spellStart"/>
      <w:r w:rsidRPr="004077F2">
        <w:rPr>
          <w:lang w:val="en-ID"/>
        </w:rPr>
        <w:t>terletak</w:t>
      </w:r>
      <w:proofErr w:type="spellEnd"/>
      <w:r w:rsidRPr="004077F2">
        <w:rPr>
          <w:lang w:val="en-ID"/>
        </w:rPr>
        <w:t xml:space="preserve"> </w:t>
      </w:r>
      <w:proofErr w:type="spellStart"/>
      <w:r w:rsidRPr="004077F2">
        <w:rPr>
          <w:lang w:val="en-ID"/>
        </w:rPr>
        <w:t>pada</w:t>
      </w:r>
      <w:proofErr w:type="spellEnd"/>
      <w:r w:rsidRPr="004077F2">
        <w:rPr>
          <w:lang w:val="en-ID"/>
        </w:rPr>
        <w:t xml:space="preserve"> </w:t>
      </w:r>
      <w:r w:rsidR="00CF3A82" w:rsidRPr="004077F2">
        <w:rPr>
          <w:lang w:val="en-ID"/>
        </w:rPr>
        <w:pgNum/>
      </w:r>
      <w:proofErr w:type="spellStart"/>
      <w:r w:rsidR="00CF3A82" w:rsidRPr="004077F2">
        <w:rPr>
          <w:lang w:val="en-ID"/>
        </w:rPr>
        <w:t>ocal</w:t>
      </w:r>
      <w:proofErr w:type="spellEnd"/>
      <w:r w:rsidR="00CF3A82" w:rsidRPr="004077F2">
        <w:rPr>
          <w:lang w:val="en-ID"/>
        </w:rPr>
        <w:pgNum/>
      </w:r>
      <w:r w:rsidR="00CF3A82" w:rsidRPr="004077F2">
        <w:rPr>
          <w:lang w:val="en-ID"/>
        </w:rPr>
        <w:pgNum/>
      </w:r>
      <w:r w:rsidR="00CF3A82" w:rsidRPr="004077F2">
        <w:rPr>
          <w:lang w:val="en-ID"/>
        </w:rPr>
        <w:pgNum/>
      </w:r>
      <w:r w:rsidRPr="004077F2">
        <w:rPr>
          <w:lang w:val="en-ID"/>
        </w:rPr>
        <w:t xml:space="preserve"> yang </w:t>
      </w:r>
      <w:proofErr w:type="spellStart"/>
      <w:r w:rsidRPr="004077F2">
        <w:rPr>
          <w:lang w:val="en-ID"/>
        </w:rPr>
        <w:t>digunakan</w:t>
      </w:r>
      <w:proofErr w:type="spellEnd"/>
      <w:r w:rsidRPr="004077F2">
        <w:rPr>
          <w:lang w:val="en-ID"/>
        </w:rPr>
        <w:t>.</w:t>
      </w:r>
      <w:proofErr w:type="gramEnd"/>
      <w:r w:rsidRPr="004077F2">
        <w:rPr>
          <w:lang w:val="en-ID"/>
        </w:rPr>
        <w:t xml:space="preserve"> </w:t>
      </w:r>
      <w:proofErr w:type="spellStart"/>
      <w:proofErr w:type="gramStart"/>
      <w:r w:rsidRPr="004077F2">
        <w:rPr>
          <w:lang w:val="en-ID"/>
        </w:rPr>
        <w:t>Penelitian</w:t>
      </w:r>
      <w:proofErr w:type="spellEnd"/>
      <w:r w:rsidRPr="004077F2">
        <w:rPr>
          <w:lang w:val="en-ID"/>
        </w:rPr>
        <w:t xml:space="preserve"> </w:t>
      </w:r>
      <w:proofErr w:type="spellStart"/>
      <w:r w:rsidRPr="004077F2">
        <w:rPr>
          <w:lang w:val="en-ID"/>
        </w:rPr>
        <w:t>internasional</w:t>
      </w:r>
      <w:proofErr w:type="spellEnd"/>
      <w:r w:rsidRPr="004077F2">
        <w:rPr>
          <w:lang w:val="en-ID"/>
        </w:rPr>
        <w:t xml:space="preserve"> </w:t>
      </w:r>
      <w:proofErr w:type="spellStart"/>
      <w:r w:rsidRPr="004077F2">
        <w:rPr>
          <w:lang w:val="en-ID"/>
        </w:rPr>
        <w:t>cenderung</w:t>
      </w:r>
      <w:proofErr w:type="spellEnd"/>
      <w:r w:rsidRPr="004077F2">
        <w:rPr>
          <w:lang w:val="en-ID"/>
        </w:rPr>
        <w:t xml:space="preserve"> </w:t>
      </w:r>
      <w:proofErr w:type="spellStart"/>
      <w:r w:rsidRPr="004077F2">
        <w:rPr>
          <w:lang w:val="en-ID"/>
        </w:rPr>
        <w:t>lebih</w:t>
      </w:r>
      <w:proofErr w:type="spellEnd"/>
      <w:r w:rsidRPr="004077F2">
        <w:rPr>
          <w:lang w:val="en-ID"/>
        </w:rPr>
        <w:t xml:space="preserve"> </w:t>
      </w:r>
      <w:proofErr w:type="spellStart"/>
      <w:r w:rsidRPr="004077F2">
        <w:rPr>
          <w:lang w:val="en-ID"/>
        </w:rPr>
        <w:t>kompleks</w:t>
      </w:r>
      <w:proofErr w:type="spellEnd"/>
      <w:r w:rsidRPr="004077F2">
        <w:rPr>
          <w:lang w:val="en-ID"/>
        </w:rPr>
        <w:t xml:space="preserve"> </w:t>
      </w:r>
      <w:proofErr w:type="spellStart"/>
      <w:r w:rsidRPr="004077F2">
        <w:rPr>
          <w:lang w:val="en-ID"/>
        </w:rPr>
        <w:t>dengan</w:t>
      </w:r>
      <w:proofErr w:type="spellEnd"/>
      <w:r w:rsidRPr="004077F2">
        <w:rPr>
          <w:lang w:val="en-ID"/>
        </w:rPr>
        <w:t xml:space="preserve"> </w:t>
      </w:r>
      <w:proofErr w:type="spellStart"/>
      <w:r w:rsidRPr="004077F2">
        <w:rPr>
          <w:lang w:val="en-ID"/>
        </w:rPr>
        <w:t>memasukkan</w:t>
      </w:r>
      <w:proofErr w:type="spellEnd"/>
      <w:r w:rsidRPr="004077F2">
        <w:rPr>
          <w:lang w:val="en-ID"/>
        </w:rPr>
        <w:t xml:space="preserve"> biomarker </w:t>
      </w:r>
      <w:proofErr w:type="spellStart"/>
      <w:r w:rsidRPr="004077F2">
        <w:rPr>
          <w:lang w:val="en-ID"/>
        </w:rPr>
        <w:t>seperti</w:t>
      </w:r>
      <w:proofErr w:type="spellEnd"/>
      <w:r w:rsidRPr="004077F2">
        <w:rPr>
          <w:lang w:val="en-ID"/>
        </w:rPr>
        <w:t xml:space="preserve"> proteinuria </w:t>
      </w:r>
      <w:proofErr w:type="spellStart"/>
      <w:r w:rsidRPr="004077F2">
        <w:rPr>
          <w:lang w:val="en-ID"/>
        </w:rPr>
        <w:t>dan</w:t>
      </w:r>
      <w:proofErr w:type="spellEnd"/>
      <w:r w:rsidRPr="004077F2">
        <w:rPr>
          <w:lang w:val="en-ID"/>
        </w:rPr>
        <w:t xml:space="preserve"> </w:t>
      </w:r>
      <w:proofErr w:type="spellStart"/>
      <w:r w:rsidRPr="004077F2">
        <w:rPr>
          <w:lang w:val="en-ID"/>
        </w:rPr>
        <w:t>angiogenic</w:t>
      </w:r>
      <w:proofErr w:type="spellEnd"/>
      <w:r w:rsidRPr="004077F2">
        <w:rPr>
          <w:lang w:val="en-ID"/>
        </w:rPr>
        <w:t xml:space="preserve"> factors, </w:t>
      </w:r>
      <w:proofErr w:type="spellStart"/>
      <w:r w:rsidRPr="004077F2">
        <w:rPr>
          <w:lang w:val="en-ID"/>
        </w:rPr>
        <w:t>selain</w:t>
      </w:r>
      <w:proofErr w:type="spellEnd"/>
      <w:r w:rsidRPr="004077F2">
        <w:rPr>
          <w:lang w:val="en-ID"/>
        </w:rPr>
        <w:t xml:space="preserve"> data </w:t>
      </w:r>
      <w:proofErr w:type="spellStart"/>
      <w:r w:rsidRPr="004077F2">
        <w:rPr>
          <w:lang w:val="en-ID"/>
        </w:rPr>
        <w:t>klinis</w:t>
      </w:r>
      <w:proofErr w:type="spellEnd"/>
      <w:r w:rsidRPr="004077F2">
        <w:rPr>
          <w:lang w:val="en-ID"/>
        </w:rPr>
        <w:t xml:space="preserve"> </w:t>
      </w:r>
      <w:proofErr w:type="spellStart"/>
      <w:r w:rsidRPr="004077F2">
        <w:rPr>
          <w:lang w:val="en-ID"/>
        </w:rPr>
        <w:t>dan</w:t>
      </w:r>
      <w:proofErr w:type="spellEnd"/>
      <w:r w:rsidRPr="004077F2">
        <w:rPr>
          <w:lang w:val="en-ID"/>
        </w:rPr>
        <w:t xml:space="preserve"> </w:t>
      </w:r>
      <w:r w:rsidR="00CF3A82" w:rsidRPr="004077F2">
        <w:rPr>
          <w:lang w:val="en-ID"/>
        </w:rPr>
        <w:pgNum/>
      </w:r>
      <w:proofErr w:type="spellStart"/>
      <w:r w:rsidR="00CF3A82" w:rsidRPr="004077F2">
        <w:rPr>
          <w:lang w:val="en-ID"/>
        </w:rPr>
        <w:t>ocal</w:t>
      </w:r>
      <w:proofErr w:type="spellEnd"/>
      <w:r w:rsidR="00CF3A82" w:rsidRPr="004077F2">
        <w:rPr>
          <w:lang w:val="en-ID"/>
        </w:rPr>
        <w:pgNum/>
      </w:r>
      <w:r w:rsidR="00CF3A82" w:rsidRPr="004077F2">
        <w:rPr>
          <w:lang w:val="en-ID"/>
        </w:rPr>
        <w:pgNum/>
      </w:r>
      <w:r w:rsidRPr="004077F2">
        <w:rPr>
          <w:lang w:val="en-ID"/>
        </w:rPr>
        <w:t xml:space="preserve"> </w:t>
      </w:r>
      <w:r w:rsidR="00CF3A82" w:rsidRPr="004077F2">
        <w:rPr>
          <w:lang w:val="en-ID"/>
        </w:rPr>
        <w:pgNum/>
      </w:r>
      <w:proofErr w:type="spellStart"/>
      <w:r w:rsidR="00CF3A82" w:rsidRPr="004077F2">
        <w:rPr>
          <w:lang w:val="en-ID"/>
        </w:rPr>
        <w:t>ocal</w:t>
      </w:r>
      <w:proofErr w:type="spellEnd"/>
      <w:r w:rsidR="00CF3A82" w:rsidRPr="004077F2">
        <w:rPr>
          <w:lang w:val="en-ID"/>
        </w:rPr>
        <w:pgNum/>
      </w:r>
      <w:r w:rsidR="00CF3A82" w:rsidRPr="004077F2">
        <w:rPr>
          <w:lang w:val="en-ID"/>
        </w:rPr>
        <w:pgNum/>
      </w:r>
      <w:r w:rsidR="00CF3A82" w:rsidRPr="004077F2">
        <w:rPr>
          <w:lang w:val="en-ID"/>
        </w:rPr>
        <w:pgNum/>
      </w:r>
      <w:r w:rsidR="00CF3A82" w:rsidRPr="004077F2">
        <w:rPr>
          <w:lang w:val="en-ID"/>
        </w:rPr>
        <w:pgNum/>
      </w:r>
      <w:r w:rsidRPr="004077F2">
        <w:rPr>
          <w:lang w:val="en-ID"/>
        </w:rPr>
        <w:t>.</w:t>
      </w:r>
      <w:proofErr w:type="gramEnd"/>
      <w:r w:rsidRPr="004077F2">
        <w:rPr>
          <w:lang w:val="en-ID"/>
        </w:rPr>
        <w:t xml:space="preserve"> </w:t>
      </w:r>
      <w:proofErr w:type="spellStart"/>
      <w:r w:rsidRPr="004077F2">
        <w:rPr>
          <w:lang w:val="en-ID"/>
        </w:rPr>
        <w:t>Sebaliknya</w:t>
      </w:r>
      <w:proofErr w:type="spellEnd"/>
      <w:r w:rsidRPr="004077F2">
        <w:rPr>
          <w:lang w:val="en-ID"/>
        </w:rPr>
        <w:t xml:space="preserve">, </w:t>
      </w:r>
      <w:proofErr w:type="spellStart"/>
      <w:r w:rsidRPr="004077F2">
        <w:rPr>
          <w:lang w:val="en-ID"/>
        </w:rPr>
        <w:t>penelitian</w:t>
      </w:r>
      <w:proofErr w:type="spellEnd"/>
      <w:r w:rsidRPr="004077F2">
        <w:rPr>
          <w:lang w:val="en-ID"/>
        </w:rPr>
        <w:t xml:space="preserve"> di Indonesia </w:t>
      </w:r>
      <w:proofErr w:type="spellStart"/>
      <w:r w:rsidRPr="004077F2">
        <w:rPr>
          <w:lang w:val="en-ID"/>
        </w:rPr>
        <w:t>lebih</w:t>
      </w:r>
      <w:proofErr w:type="spellEnd"/>
      <w:r w:rsidRPr="004077F2">
        <w:rPr>
          <w:lang w:val="en-ID"/>
        </w:rPr>
        <w:t xml:space="preserve"> </w:t>
      </w:r>
      <w:proofErr w:type="spellStart"/>
      <w:r w:rsidRPr="004077F2">
        <w:rPr>
          <w:lang w:val="en-ID"/>
        </w:rPr>
        <w:t>sederhana</w:t>
      </w:r>
      <w:proofErr w:type="spellEnd"/>
      <w:r w:rsidRPr="004077F2">
        <w:rPr>
          <w:lang w:val="en-ID"/>
        </w:rPr>
        <w:t xml:space="preserve"> </w:t>
      </w:r>
      <w:proofErr w:type="spellStart"/>
      <w:r w:rsidRPr="004077F2">
        <w:rPr>
          <w:lang w:val="en-ID"/>
        </w:rPr>
        <w:t>dengan</w:t>
      </w:r>
      <w:proofErr w:type="spellEnd"/>
      <w:r w:rsidRPr="004077F2">
        <w:rPr>
          <w:lang w:val="en-ID"/>
        </w:rPr>
        <w:t xml:space="preserve"> </w:t>
      </w:r>
      <w:r w:rsidR="00CF3A82" w:rsidRPr="004077F2">
        <w:rPr>
          <w:lang w:val="en-ID"/>
        </w:rPr>
        <w:pgNum/>
      </w:r>
      <w:proofErr w:type="spellStart"/>
      <w:r w:rsidR="00CF3A82" w:rsidRPr="004077F2">
        <w:rPr>
          <w:lang w:val="en-ID"/>
        </w:rPr>
        <w:t>ocal</w:t>
      </w:r>
      <w:proofErr w:type="spellEnd"/>
      <w:r w:rsidR="00CF3A82" w:rsidRPr="004077F2">
        <w:rPr>
          <w:lang w:val="en-ID"/>
        </w:rPr>
        <w:pgNum/>
      </w:r>
      <w:r w:rsidR="00CF3A82" w:rsidRPr="004077F2">
        <w:rPr>
          <w:lang w:val="en-ID"/>
        </w:rPr>
        <w:pgNum/>
      </w:r>
      <w:r w:rsidR="00CF3A82" w:rsidRPr="004077F2">
        <w:rPr>
          <w:lang w:val="en-ID"/>
        </w:rPr>
        <w:pgNum/>
      </w:r>
      <w:r w:rsidRPr="004077F2">
        <w:rPr>
          <w:lang w:val="en-ID"/>
        </w:rPr>
        <w:t xml:space="preserve"> </w:t>
      </w:r>
      <w:proofErr w:type="spellStart"/>
      <w:r w:rsidRPr="004077F2">
        <w:rPr>
          <w:lang w:val="en-ID"/>
        </w:rPr>
        <w:t>terbatas</w:t>
      </w:r>
      <w:proofErr w:type="spellEnd"/>
      <w:r w:rsidRPr="004077F2">
        <w:rPr>
          <w:lang w:val="en-ID"/>
        </w:rPr>
        <w:t xml:space="preserve"> </w:t>
      </w:r>
      <w:proofErr w:type="spellStart"/>
      <w:r w:rsidRPr="004077F2">
        <w:rPr>
          <w:lang w:val="en-ID"/>
        </w:rPr>
        <w:t>pada</w:t>
      </w:r>
      <w:proofErr w:type="spellEnd"/>
      <w:r w:rsidRPr="004077F2">
        <w:rPr>
          <w:lang w:val="en-ID"/>
        </w:rPr>
        <w:t xml:space="preserve"> </w:t>
      </w:r>
      <w:proofErr w:type="spellStart"/>
      <w:r w:rsidRPr="004077F2">
        <w:rPr>
          <w:lang w:val="en-ID"/>
        </w:rPr>
        <w:t>faktor</w:t>
      </w:r>
      <w:proofErr w:type="spellEnd"/>
      <w:r w:rsidRPr="004077F2">
        <w:rPr>
          <w:lang w:val="en-ID"/>
        </w:rPr>
        <w:t xml:space="preserve"> maternal </w:t>
      </w:r>
      <w:proofErr w:type="spellStart"/>
      <w:r w:rsidRPr="004077F2">
        <w:rPr>
          <w:lang w:val="en-ID"/>
        </w:rPr>
        <w:t>seperti</w:t>
      </w:r>
      <w:proofErr w:type="spellEnd"/>
      <w:r w:rsidRPr="004077F2">
        <w:rPr>
          <w:lang w:val="en-ID"/>
        </w:rPr>
        <w:t xml:space="preserve"> </w:t>
      </w:r>
      <w:proofErr w:type="spellStart"/>
      <w:proofErr w:type="gramStart"/>
      <w:r w:rsidRPr="004077F2">
        <w:rPr>
          <w:lang w:val="en-ID"/>
        </w:rPr>
        <w:t>usia</w:t>
      </w:r>
      <w:proofErr w:type="spellEnd"/>
      <w:proofErr w:type="gramEnd"/>
      <w:r w:rsidRPr="004077F2">
        <w:rPr>
          <w:lang w:val="en-ID"/>
        </w:rPr>
        <w:t xml:space="preserve">, </w:t>
      </w:r>
      <w:proofErr w:type="spellStart"/>
      <w:r w:rsidRPr="004077F2">
        <w:rPr>
          <w:lang w:val="en-ID"/>
        </w:rPr>
        <w:t>paritas</w:t>
      </w:r>
      <w:proofErr w:type="spellEnd"/>
      <w:r w:rsidRPr="004077F2">
        <w:rPr>
          <w:lang w:val="en-ID"/>
        </w:rPr>
        <w:t xml:space="preserve">, </w:t>
      </w:r>
      <w:r w:rsidR="00CF3A82" w:rsidRPr="004077F2">
        <w:rPr>
          <w:lang w:val="en-ID"/>
        </w:rPr>
        <w:pgNum/>
      </w:r>
      <w:proofErr w:type="spellStart"/>
      <w:r w:rsidR="00CF3A82" w:rsidRPr="004077F2">
        <w:rPr>
          <w:lang w:val="en-ID"/>
        </w:rPr>
        <w:t>ocal</w:t>
      </w:r>
      <w:proofErr w:type="spellEnd"/>
      <w:r w:rsidR="00CF3A82" w:rsidRPr="004077F2">
        <w:rPr>
          <w:lang w:val="en-ID"/>
        </w:rPr>
        <w:pgNum/>
      </w:r>
      <w:r w:rsidR="00CF3A82" w:rsidRPr="004077F2">
        <w:rPr>
          <w:lang w:val="en-ID"/>
        </w:rPr>
        <w:pgNum/>
      </w:r>
      <w:r w:rsidRPr="004077F2">
        <w:rPr>
          <w:lang w:val="en-ID"/>
        </w:rPr>
        <w:t xml:space="preserve"> </w:t>
      </w:r>
      <w:proofErr w:type="spellStart"/>
      <w:r w:rsidRPr="004077F2">
        <w:rPr>
          <w:lang w:val="en-ID"/>
        </w:rPr>
        <w:t>keluarga</w:t>
      </w:r>
      <w:proofErr w:type="spell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tekanan</w:t>
      </w:r>
      <w:proofErr w:type="spellEnd"/>
      <w:r w:rsidRPr="004077F2">
        <w:rPr>
          <w:lang w:val="en-ID"/>
        </w:rPr>
        <w:t xml:space="preserve"> </w:t>
      </w:r>
      <w:proofErr w:type="spellStart"/>
      <w:r w:rsidRPr="004077F2">
        <w:rPr>
          <w:lang w:val="en-ID"/>
        </w:rPr>
        <w:t>darah</w:t>
      </w:r>
      <w:proofErr w:type="spellEnd"/>
      <w:r w:rsidRPr="004077F2">
        <w:rPr>
          <w:lang w:val="en-ID"/>
        </w:rPr>
        <w:t xml:space="preserve">. </w:t>
      </w:r>
      <w:proofErr w:type="spellStart"/>
      <w:proofErr w:type="gramStart"/>
      <w:r w:rsidRPr="004077F2">
        <w:rPr>
          <w:lang w:val="en-ID"/>
        </w:rPr>
        <w:t>Perbedaan</w:t>
      </w:r>
      <w:proofErr w:type="spellEnd"/>
      <w:r w:rsidRPr="004077F2">
        <w:rPr>
          <w:lang w:val="en-ID"/>
        </w:rPr>
        <w:t xml:space="preserve"> </w:t>
      </w:r>
      <w:proofErr w:type="spellStart"/>
      <w:r w:rsidRPr="004077F2">
        <w:rPr>
          <w:lang w:val="en-ID"/>
        </w:rPr>
        <w:t>ini</w:t>
      </w:r>
      <w:proofErr w:type="spellEnd"/>
      <w:r w:rsidRPr="004077F2">
        <w:rPr>
          <w:lang w:val="en-ID"/>
        </w:rPr>
        <w:t xml:space="preserve"> </w:t>
      </w:r>
      <w:proofErr w:type="spellStart"/>
      <w:r w:rsidRPr="004077F2">
        <w:rPr>
          <w:lang w:val="en-ID"/>
        </w:rPr>
        <w:t>menunjukkan</w:t>
      </w:r>
      <w:proofErr w:type="spellEnd"/>
      <w:r w:rsidRPr="004077F2">
        <w:rPr>
          <w:lang w:val="en-ID"/>
        </w:rPr>
        <w:t xml:space="preserve"> </w:t>
      </w:r>
      <w:proofErr w:type="spellStart"/>
      <w:r w:rsidRPr="004077F2">
        <w:rPr>
          <w:lang w:val="en-ID"/>
        </w:rPr>
        <w:t>adanya</w:t>
      </w:r>
      <w:proofErr w:type="spellEnd"/>
      <w:r w:rsidRPr="004077F2">
        <w:rPr>
          <w:lang w:val="en-ID"/>
        </w:rPr>
        <w:t xml:space="preserve"> gap </w:t>
      </w:r>
      <w:proofErr w:type="spellStart"/>
      <w:r w:rsidRPr="004077F2">
        <w:rPr>
          <w:lang w:val="en-ID"/>
        </w:rPr>
        <w:t>penelitian</w:t>
      </w:r>
      <w:proofErr w:type="spellEnd"/>
      <w:r w:rsidRPr="004077F2">
        <w:rPr>
          <w:lang w:val="en-ID"/>
        </w:rPr>
        <w:t xml:space="preserve">, </w:t>
      </w:r>
      <w:proofErr w:type="spellStart"/>
      <w:r w:rsidRPr="004077F2">
        <w:rPr>
          <w:lang w:val="en-ID"/>
        </w:rPr>
        <w:t>yaitu</w:t>
      </w:r>
      <w:proofErr w:type="spellEnd"/>
      <w:r w:rsidRPr="004077F2">
        <w:rPr>
          <w:lang w:val="en-ID"/>
        </w:rPr>
        <w:t xml:space="preserve"> </w:t>
      </w:r>
      <w:proofErr w:type="spellStart"/>
      <w:r w:rsidRPr="004077F2">
        <w:rPr>
          <w:lang w:val="en-ID"/>
        </w:rPr>
        <w:t>integrasi</w:t>
      </w:r>
      <w:proofErr w:type="spellEnd"/>
      <w:r w:rsidRPr="004077F2">
        <w:rPr>
          <w:lang w:val="en-ID"/>
        </w:rPr>
        <w:t xml:space="preserve"> biomarker </w:t>
      </w:r>
      <w:proofErr w:type="spellStart"/>
      <w:r w:rsidRPr="004077F2">
        <w:rPr>
          <w:lang w:val="en-ID"/>
        </w:rPr>
        <w:t>dengan</w:t>
      </w:r>
      <w:proofErr w:type="spellEnd"/>
      <w:r w:rsidRPr="004077F2">
        <w:rPr>
          <w:lang w:val="en-ID"/>
        </w:rPr>
        <w:t xml:space="preserve"> </w:t>
      </w:r>
      <w:proofErr w:type="spellStart"/>
      <w:r w:rsidRPr="004077F2">
        <w:rPr>
          <w:lang w:val="en-ID"/>
        </w:rPr>
        <w:t>aplikasi</w:t>
      </w:r>
      <w:proofErr w:type="spellEnd"/>
      <w:r w:rsidRPr="004077F2">
        <w:rPr>
          <w:lang w:val="en-ID"/>
        </w:rPr>
        <w:t xml:space="preserve"> digital </w:t>
      </w:r>
      <w:proofErr w:type="spellStart"/>
      <w:r w:rsidRPr="004077F2">
        <w:rPr>
          <w:lang w:val="en-ID"/>
        </w:rPr>
        <w:t>masih</w:t>
      </w:r>
      <w:proofErr w:type="spellEnd"/>
      <w:r w:rsidRPr="004077F2">
        <w:rPr>
          <w:lang w:val="en-ID"/>
        </w:rPr>
        <w:t xml:space="preserve"> </w:t>
      </w:r>
      <w:proofErr w:type="spellStart"/>
      <w:r w:rsidRPr="004077F2">
        <w:rPr>
          <w:lang w:val="en-ID"/>
        </w:rPr>
        <w:t>jarang</w:t>
      </w:r>
      <w:proofErr w:type="spellEnd"/>
      <w:r w:rsidRPr="004077F2">
        <w:rPr>
          <w:lang w:val="en-ID"/>
        </w:rPr>
        <w:t xml:space="preserve"> </w:t>
      </w:r>
      <w:proofErr w:type="spellStart"/>
      <w:r w:rsidRPr="004077F2">
        <w:rPr>
          <w:lang w:val="en-ID"/>
        </w:rPr>
        <w:t>dilakukan</w:t>
      </w:r>
      <w:proofErr w:type="spellEnd"/>
      <w:r w:rsidRPr="004077F2">
        <w:rPr>
          <w:lang w:val="en-ID"/>
        </w:rPr>
        <w:t xml:space="preserve"> di Indonesia, </w:t>
      </w:r>
      <w:proofErr w:type="spellStart"/>
      <w:r w:rsidRPr="004077F2">
        <w:rPr>
          <w:lang w:val="en-ID"/>
        </w:rPr>
        <w:t>padahal</w:t>
      </w:r>
      <w:proofErr w:type="spellEnd"/>
      <w:r w:rsidRPr="004077F2">
        <w:rPr>
          <w:lang w:val="en-ID"/>
        </w:rPr>
        <w:t xml:space="preserve"> </w:t>
      </w:r>
      <w:proofErr w:type="spellStart"/>
      <w:r w:rsidRPr="004077F2">
        <w:rPr>
          <w:lang w:val="en-ID"/>
        </w:rPr>
        <w:t>terbukti</w:t>
      </w:r>
      <w:proofErr w:type="spellEnd"/>
      <w:r w:rsidRPr="004077F2">
        <w:rPr>
          <w:lang w:val="en-ID"/>
        </w:rPr>
        <w:t xml:space="preserve"> </w:t>
      </w:r>
      <w:proofErr w:type="spellStart"/>
      <w:r w:rsidRPr="004077F2">
        <w:rPr>
          <w:lang w:val="en-ID"/>
        </w:rPr>
        <w:t>meningkatkan</w:t>
      </w:r>
      <w:proofErr w:type="spellEnd"/>
      <w:r w:rsidRPr="004077F2">
        <w:rPr>
          <w:lang w:val="en-ID"/>
        </w:rPr>
        <w:t xml:space="preserve"> </w:t>
      </w:r>
      <w:proofErr w:type="spellStart"/>
      <w:r w:rsidRPr="004077F2">
        <w:rPr>
          <w:lang w:val="en-ID"/>
        </w:rPr>
        <w:t>akurasi</w:t>
      </w:r>
      <w:proofErr w:type="spellEnd"/>
      <w:r w:rsidRPr="004077F2">
        <w:rPr>
          <w:lang w:val="en-ID"/>
        </w:rPr>
        <w:t xml:space="preserve"> di </w:t>
      </w:r>
      <w:proofErr w:type="spellStart"/>
      <w:r w:rsidRPr="004077F2">
        <w:rPr>
          <w:lang w:val="en-ID"/>
        </w:rPr>
        <w:t>studi</w:t>
      </w:r>
      <w:proofErr w:type="spellEnd"/>
      <w:r w:rsidRPr="004077F2">
        <w:rPr>
          <w:lang w:val="en-ID"/>
        </w:rPr>
        <w:t xml:space="preserve"> </w:t>
      </w:r>
      <w:proofErr w:type="spellStart"/>
      <w:r w:rsidRPr="004077F2">
        <w:rPr>
          <w:lang w:val="en-ID"/>
        </w:rPr>
        <w:t>internasional</w:t>
      </w:r>
      <w:proofErr w:type="spellEnd"/>
      <w:r w:rsidRPr="004077F2">
        <w:rPr>
          <w:lang w:val="en-ID"/>
        </w:rPr>
        <w:t>.</w:t>
      </w:r>
      <w:proofErr w:type="gramEnd"/>
    </w:p>
    <w:p w14:paraId="15BA47C1" w14:textId="0CDE7B12" w:rsidR="00CF3A82" w:rsidRPr="004077F2" w:rsidRDefault="00BC27E8" w:rsidP="004077F2">
      <w:pPr>
        <w:jc w:val="both"/>
        <w:rPr>
          <w:lang w:val="en-ID"/>
        </w:rPr>
      </w:pPr>
      <w:r w:rsidRPr="004077F2">
        <w:rPr>
          <w:lang w:val="en-ID"/>
        </w:rPr>
        <w:tab/>
      </w:r>
      <w:proofErr w:type="spellStart"/>
      <w:proofErr w:type="gramStart"/>
      <w:r w:rsidRPr="004077F2">
        <w:rPr>
          <w:lang w:val="en-ID"/>
        </w:rPr>
        <w:t>Secara</w:t>
      </w:r>
      <w:proofErr w:type="spellEnd"/>
      <w:r w:rsidRPr="004077F2">
        <w:rPr>
          <w:lang w:val="en-ID"/>
        </w:rPr>
        <w:t xml:space="preserve"> </w:t>
      </w:r>
      <w:proofErr w:type="spellStart"/>
      <w:r w:rsidRPr="004077F2">
        <w:rPr>
          <w:lang w:val="en-ID"/>
        </w:rPr>
        <w:t>praktis</w:t>
      </w:r>
      <w:proofErr w:type="spellEnd"/>
      <w:r w:rsidRPr="004077F2">
        <w:rPr>
          <w:lang w:val="en-ID"/>
        </w:rPr>
        <w:t xml:space="preserve">, </w:t>
      </w:r>
      <w:proofErr w:type="spellStart"/>
      <w:r w:rsidRPr="004077F2">
        <w:rPr>
          <w:lang w:val="en-ID"/>
        </w:rPr>
        <w:t>teknologi</w:t>
      </w:r>
      <w:proofErr w:type="spellEnd"/>
      <w:r w:rsidRPr="004077F2">
        <w:rPr>
          <w:lang w:val="en-ID"/>
        </w:rPr>
        <w:t xml:space="preserve"> </w:t>
      </w:r>
      <w:proofErr w:type="spellStart"/>
      <w:r w:rsidRPr="004077F2">
        <w:rPr>
          <w:lang w:val="en-ID"/>
        </w:rPr>
        <w:t>berbasis</w:t>
      </w:r>
      <w:proofErr w:type="spellEnd"/>
      <w:r w:rsidRPr="004077F2">
        <w:rPr>
          <w:lang w:val="en-ID"/>
        </w:rPr>
        <w:t xml:space="preserve"> AI </w:t>
      </w:r>
      <w:proofErr w:type="spellStart"/>
      <w:r w:rsidRPr="004077F2">
        <w:rPr>
          <w:lang w:val="en-ID"/>
        </w:rPr>
        <w:t>dapat</w:t>
      </w:r>
      <w:proofErr w:type="spellEnd"/>
      <w:r w:rsidRPr="004077F2">
        <w:rPr>
          <w:lang w:val="en-ID"/>
        </w:rPr>
        <w:t xml:space="preserve"> </w:t>
      </w:r>
      <w:proofErr w:type="spellStart"/>
      <w:r w:rsidRPr="004077F2">
        <w:rPr>
          <w:lang w:val="en-ID"/>
        </w:rPr>
        <w:t>menjadi</w:t>
      </w:r>
      <w:proofErr w:type="spellEnd"/>
      <w:r w:rsidRPr="004077F2">
        <w:rPr>
          <w:lang w:val="en-ID"/>
        </w:rPr>
        <w:t xml:space="preserve"> </w:t>
      </w:r>
      <w:proofErr w:type="spellStart"/>
      <w:r w:rsidRPr="004077F2">
        <w:rPr>
          <w:lang w:val="en-ID"/>
        </w:rPr>
        <w:t>standar</w:t>
      </w:r>
      <w:proofErr w:type="spellEnd"/>
      <w:r w:rsidRPr="004077F2">
        <w:rPr>
          <w:lang w:val="en-ID"/>
        </w:rPr>
        <w:t xml:space="preserve"> </w:t>
      </w:r>
      <w:proofErr w:type="spellStart"/>
      <w:r w:rsidRPr="004077F2">
        <w:rPr>
          <w:lang w:val="en-ID"/>
        </w:rPr>
        <w:t>baru</w:t>
      </w:r>
      <w:proofErr w:type="spellEnd"/>
      <w:r w:rsidRPr="004077F2">
        <w:rPr>
          <w:lang w:val="en-ID"/>
        </w:rPr>
        <w:t xml:space="preserve"> </w:t>
      </w:r>
      <w:proofErr w:type="spellStart"/>
      <w:r w:rsidRPr="004077F2">
        <w:rPr>
          <w:lang w:val="en-ID"/>
        </w:rPr>
        <w:t>dalam</w:t>
      </w:r>
      <w:proofErr w:type="spellEnd"/>
      <w:r w:rsidRPr="004077F2">
        <w:rPr>
          <w:lang w:val="en-ID"/>
        </w:rPr>
        <w:t xml:space="preserve"> </w:t>
      </w:r>
      <w:proofErr w:type="spellStart"/>
      <w:r w:rsidRPr="004077F2">
        <w:rPr>
          <w:lang w:val="en-ID"/>
        </w:rPr>
        <w:t>skrining</w:t>
      </w:r>
      <w:proofErr w:type="spellEnd"/>
      <w:r w:rsidRPr="004077F2">
        <w:rPr>
          <w:lang w:val="en-ID"/>
        </w:rPr>
        <w:t xml:space="preserve"> </w:t>
      </w:r>
      <w:proofErr w:type="spellStart"/>
      <w:r w:rsidRPr="004077F2">
        <w:rPr>
          <w:lang w:val="en-ID"/>
        </w:rPr>
        <w:t>preeklampsia</w:t>
      </w:r>
      <w:proofErr w:type="spellEnd"/>
      <w:r w:rsidRPr="004077F2">
        <w:rPr>
          <w:lang w:val="en-ID"/>
        </w:rPr>
        <w:t xml:space="preserve"> </w:t>
      </w:r>
      <w:proofErr w:type="spellStart"/>
      <w:r w:rsidRPr="004077F2">
        <w:rPr>
          <w:lang w:val="en-ID"/>
        </w:rPr>
        <w:lastRenderedPageBreak/>
        <w:t>karena</w:t>
      </w:r>
      <w:proofErr w:type="spellEnd"/>
      <w:r w:rsidRPr="004077F2">
        <w:rPr>
          <w:lang w:val="en-ID"/>
        </w:rPr>
        <w:t xml:space="preserve"> </w:t>
      </w:r>
      <w:proofErr w:type="spellStart"/>
      <w:r w:rsidRPr="004077F2">
        <w:rPr>
          <w:lang w:val="en-ID"/>
        </w:rPr>
        <w:t>akurasinya</w:t>
      </w:r>
      <w:proofErr w:type="spellEnd"/>
      <w:r w:rsidRPr="004077F2">
        <w:rPr>
          <w:lang w:val="en-ID"/>
        </w:rPr>
        <w:t xml:space="preserve"> </w:t>
      </w:r>
      <w:proofErr w:type="spellStart"/>
      <w:r w:rsidRPr="004077F2">
        <w:rPr>
          <w:lang w:val="en-ID"/>
        </w:rPr>
        <w:t>tinggi</w:t>
      </w:r>
      <w:proofErr w:type="spell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mampu</w:t>
      </w:r>
      <w:proofErr w:type="spellEnd"/>
      <w:r w:rsidRPr="004077F2">
        <w:rPr>
          <w:lang w:val="en-ID"/>
        </w:rPr>
        <w:t xml:space="preserve"> </w:t>
      </w:r>
      <w:proofErr w:type="spellStart"/>
      <w:r w:rsidRPr="004077F2">
        <w:rPr>
          <w:lang w:val="en-ID"/>
        </w:rPr>
        <w:t>memproses</w:t>
      </w:r>
      <w:proofErr w:type="spellEnd"/>
      <w:r w:rsidRPr="004077F2">
        <w:rPr>
          <w:lang w:val="en-ID"/>
        </w:rPr>
        <w:t xml:space="preserve"> data </w:t>
      </w:r>
      <w:proofErr w:type="spellStart"/>
      <w:r w:rsidRPr="004077F2">
        <w:rPr>
          <w:lang w:val="en-ID"/>
        </w:rPr>
        <w:t>kompleks</w:t>
      </w:r>
      <w:proofErr w:type="spellEnd"/>
      <w:r w:rsidRPr="004077F2">
        <w:rPr>
          <w:lang w:val="en-ID"/>
        </w:rPr>
        <w:t>.</w:t>
      </w:r>
      <w:proofErr w:type="gramEnd"/>
      <w:r w:rsidRPr="004077F2">
        <w:rPr>
          <w:lang w:val="en-ID"/>
        </w:rPr>
        <w:t xml:space="preserve"> </w:t>
      </w:r>
      <w:proofErr w:type="spellStart"/>
      <w:proofErr w:type="gramStart"/>
      <w:r w:rsidRPr="004077F2">
        <w:rPr>
          <w:lang w:val="en-ID"/>
        </w:rPr>
        <w:t>Namun</w:t>
      </w:r>
      <w:proofErr w:type="spellEnd"/>
      <w:r w:rsidRPr="004077F2">
        <w:rPr>
          <w:lang w:val="en-ID"/>
        </w:rPr>
        <w:t xml:space="preserve">, </w:t>
      </w:r>
      <w:proofErr w:type="spellStart"/>
      <w:r w:rsidRPr="004077F2">
        <w:rPr>
          <w:lang w:val="en-ID"/>
        </w:rPr>
        <w:t>aplikasi</w:t>
      </w:r>
      <w:proofErr w:type="spellEnd"/>
      <w:r w:rsidRPr="004077F2">
        <w:rPr>
          <w:lang w:val="en-ID"/>
        </w:rPr>
        <w:t xml:space="preserve"> </w:t>
      </w:r>
      <w:proofErr w:type="spellStart"/>
      <w:r w:rsidRPr="004077F2">
        <w:rPr>
          <w:lang w:val="en-ID"/>
        </w:rPr>
        <w:t>sederhana</w:t>
      </w:r>
      <w:proofErr w:type="spellEnd"/>
      <w:r w:rsidRPr="004077F2">
        <w:rPr>
          <w:lang w:val="en-ID"/>
        </w:rPr>
        <w:t xml:space="preserve"> </w:t>
      </w:r>
      <w:proofErr w:type="spellStart"/>
      <w:r w:rsidRPr="004077F2">
        <w:rPr>
          <w:lang w:val="en-ID"/>
        </w:rPr>
        <w:t>berbasis</w:t>
      </w:r>
      <w:proofErr w:type="spellEnd"/>
      <w:r w:rsidRPr="004077F2">
        <w:rPr>
          <w:lang w:val="en-ID"/>
        </w:rPr>
        <w:t xml:space="preserve"> Android </w:t>
      </w:r>
      <w:proofErr w:type="spellStart"/>
      <w:r w:rsidRPr="004077F2">
        <w:rPr>
          <w:lang w:val="en-ID"/>
        </w:rPr>
        <w:t>dan</w:t>
      </w:r>
      <w:proofErr w:type="spellEnd"/>
      <w:r w:rsidRPr="004077F2">
        <w:rPr>
          <w:lang w:val="en-ID"/>
        </w:rPr>
        <w:t xml:space="preserve"> </w:t>
      </w:r>
      <w:proofErr w:type="spellStart"/>
      <w:r w:rsidRPr="004077F2">
        <w:rPr>
          <w:lang w:val="en-ID"/>
        </w:rPr>
        <w:t>telehealth</w:t>
      </w:r>
      <w:proofErr w:type="spellEnd"/>
      <w:r w:rsidRPr="004077F2">
        <w:rPr>
          <w:lang w:val="en-ID"/>
        </w:rPr>
        <w:t xml:space="preserve"> </w:t>
      </w:r>
      <w:proofErr w:type="spellStart"/>
      <w:r w:rsidRPr="004077F2">
        <w:rPr>
          <w:lang w:val="en-ID"/>
        </w:rPr>
        <w:t>lebih</w:t>
      </w:r>
      <w:proofErr w:type="spellEnd"/>
      <w:r w:rsidRPr="004077F2">
        <w:rPr>
          <w:lang w:val="en-ID"/>
        </w:rPr>
        <w:t xml:space="preserve"> </w:t>
      </w:r>
      <w:proofErr w:type="spellStart"/>
      <w:r w:rsidRPr="004077F2">
        <w:rPr>
          <w:lang w:val="en-ID"/>
        </w:rPr>
        <w:t>sesuai</w:t>
      </w:r>
      <w:proofErr w:type="spellEnd"/>
      <w:r w:rsidRPr="004077F2">
        <w:rPr>
          <w:lang w:val="en-ID"/>
        </w:rPr>
        <w:t xml:space="preserve"> </w:t>
      </w:r>
      <w:proofErr w:type="spellStart"/>
      <w:r w:rsidRPr="004077F2">
        <w:rPr>
          <w:lang w:val="en-ID"/>
        </w:rPr>
        <w:t>dengan</w:t>
      </w:r>
      <w:proofErr w:type="spellEnd"/>
      <w:r w:rsidRPr="004077F2">
        <w:rPr>
          <w:lang w:val="en-ID"/>
        </w:rPr>
        <w:t xml:space="preserve"> </w:t>
      </w:r>
      <w:proofErr w:type="spellStart"/>
      <w:r w:rsidRPr="004077F2">
        <w:rPr>
          <w:lang w:val="en-ID"/>
        </w:rPr>
        <w:t>konteks</w:t>
      </w:r>
      <w:proofErr w:type="spellEnd"/>
      <w:r w:rsidRPr="004077F2">
        <w:rPr>
          <w:lang w:val="en-ID"/>
        </w:rPr>
        <w:t xml:space="preserve"> </w:t>
      </w:r>
      <w:proofErr w:type="spellStart"/>
      <w:r w:rsidRPr="004077F2">
        <w:rPr>
          <w:lang w:val="en-ID"/>
        </w:rPr>
        <w:t>layanan</w:t>
      </w:r>
      <w:proofErr w:type="spellEnd"/>
      <w:r w:rsidRPr="004077F2">
        <w:rPr>
          <w:lang w:val="en-ID"/>
        </w:rPr>
        <w:t xml:space="preserve"> primer di Indonesia, </w:t>
      </w:r>
      <w:proofErr w:type="spellStart"/>
      <w:r w:rsidRPr="004077F2">
        <w:rPr>
          <w:lang w:val="en-ID"/>
        </w:rPr>
        <w:t>terutama</w:t>
      </w:r>
      <w:proofErr w:type="spellEnd"/>
      <w:r w:rsidRPr="004077F2">
        <w:rPr>
          <w:lang w:val="en-ID"/>
        </w:rPr>
        <w:t xml:space="preserve"> di </w:t>
      </w:r>
      <w:proofErr w:type="spellStart"/>
      <w:r w:rsidRPr="004077F2">
        <w:rPr>
          <w:lang w:val="en-ID"/>
        </w:rPr>
        <w:t>daerah</w:t>
      </w:r>
      <w:proofErr w:type="spellEnd"/>
      <w:r w:rsidRPr="004077F2">
        <w:rPr>
          <w:lang w:val="en-ID"/>
        </w:rPr>
        <w:t xml:space="preserve"> </w:t>
      </w:r>
      <w:proofErr w:type="spellStart"/>
      <w:r w:rsidRPr="004077F2">
        <w:rPr>
          <w:lang w:val="en-ID"/>
        </w:rPr>
        <w:t>dengan</w:t>
      </w:r>
      <w:proofErr w:type="spellEnd"/>
      <w:r w:rsidRPr="004077F2">
        <w:rPr>
          <w:lang w:val="en-ID"/>
        </w:rPr>
        <w:t xml:space="preserve"> </w:t>
      </w:r>
      <w:proofErr w:type="spellStart"/>
      <w:r w:rsidRPr="004077F2">
        <w:rPr>
          <w:lang w:val="en-ID"/>
        </w:rPr>
        <w:t>keterbatasan</w:t>
      </w:r>
      <w:proofErr w:type="spellEnd"/>
      <w:r w:rsidRPr="004077F2">
        <w:rPr>
          <w:lang w:val="en-ID"/>
        </w:rPr>
        <w:t xml:space="preserve"> </w:t>
      </w:r>
      <w:proofErr w:type="spellStart"/>
      <w:r w:rsidRPr="004077F2">
        <w:rPr>
          <w:lang w:val="en-ID"/>
        </w:rPr>
        <w:t>sumber</w:t>
      </w:r>
      <w:proofErr w:type="spellEnd"/>
      <w:r w:rsidRPr="004077F2">
        <w:rPr>
          <w:lang w:val="en-ID"/>
        </w:rPr>
        <w:t xml:space="preserve"> </w:t>
      </w:r>
      <w:proofErr w:type="spellStart"/>
      <w:r w:rsidRPr="004077F2">
        <w:rPr>
          <w:lang w:val="en-ID"/>
        </w:rPr>
        <w:t>daya</w:t>
      </w:r>
      <w:proofErr w:type="spellEnd"/>
      <w:r w:rsidRPr="004077F2">
        <w:rPr>
          <w:lang w:val="en-ID"/>
        </w:rPr>
        <w:t>.</w:t>
      </w:r>
      <w:proofErr w:type="gramEnd"/>
      <w:r w:rsidRPr="004077F2">
        <w:rPr>
          <w:lang w:val="en-ID"/>
        </w:rPr>
        <w:t xml:space="preserve"> </w:t>
      </w:r>
      <w:proofErr w:type="spellStart"/>
      <w:proofErr w:type="gramStart"/>
      <w:r w:rsidRPr="004077F2">
        <w:rPr>
          <w:lang w:val="en-ID"/>
        </w:rPr>
        <w:t>Potensi</w:t>
      </w:r>
      <w:proofErr w:type="spellEnd"/>
      <w:r w:rsidRPr="004077F2">
        <w:rPr>
          <w:lang w:val="en-ID"/>
        </w:rPr>
        <w:t xml:space="preserve"> </w:t>
      </w:r>
      <w:proofErr w:type="spellStart"/>
      <w:r w:rsidRPr="004077F2">
        <w:rPr>
          <w:lang w:val="en-ID"/>
        </w:rPr>
        <w:t>integrasi</w:t>
      </w:r>
      <w:proofErr w:type="spellEnd"/>
      <w:r w:rsidRPr="004077F2">
        <w:rPr>
          <w:lang w:val="en-ID"/>
        </w:rPr>
        <w:t xml:space="preserve"> </w:t>
      </w:r>
      <w:proofErr w:type="spellStart"/>
      <w:r w:rsidRPr="004077F2">
        <w:rPr>
          <w:lang w:val="en-ID"/>
        </w:rPr>
        <w:t>antara</w:t>
      </w:r>
      <w:proofErr w:type="spellEnd"/>
      <w:r w:rsidRPr="004077F2">
        <w:rPr>
          <w:lang w:val="en-ID"/>
        </w:rPr>
        <w:t xml:space="preserve"> </w:t>
      </w:r>
      <w:proofErr w:type="spellStart"/>
      <w:r w:rsidRPr="004077F2">
        <w:rPr>
          <w:lang w:val="en-ID"/>
        </w:rPr>
        <w:t>pendekatan</w:t>
      </w:r>
      <w:proofErr w:type="spellEnd"/>
      <w:r w:rsidRPr="004077F2">
        <w:rPr>
          <w:lang w:val="en-ID"/>
        </w:rPr>
        <w:t xml:space="preserve"> global (AI + biomarker) </w:t>
      </w:r>
      <w:proofErr w:type="spellStart"/>
      <w:r w:rsidRPr="004077F2">
        <w:rPr>
          <w:lang w:val="en-ID"/>
        </w:rPr>
        <w:t>dengan</w:t>
      </w:r>
      <w:proofErr w:type="spellEnd"/>
      <w:r w:rsidRPr="004077F2">
        <w:rPr>
          <w:lang w:val="en-ID"/>
        </w:rPr>
        <w:t xml:space="preserve"> </w:t>
      </w:r>
      <w:proofErr w:type="spellStart"/>
      <w:r w:rsidRPr="004077F2">
        <w:rPr>
          <w:lang w:val="en-ID"/>
        </w:rPr>
        <w:t>pendekatan</w:t>
      </w:r>
      <w:proofErr w:type="spellEnd"/>
      <w:r w:rsidRPr="004077F2">
        <w:rPr>
          <w:lang w:val="en-ID"/>
        </w:rPr>
        <w:t xml:space="preserve"> </w:t>
      </w:r>
      <w:r w:rsidR="00CF3A82" w:rsidRPr="004077F2">
        <w:rPr>
          <w:lang w:val="en-ID"/>
        </w:rPr>
        <w:pgNum/>
      </w:r>
      <w:proofErr w:type="spellStart"/>
      <w:r w:rsidR="00CF3A82" w:rsidRPr="004077F2">
        <w:rPr>
          <w:lang w:val="en-ID"/>
        </w:rPr>
        <w:t>ocal</w:t>
      </w:r>
      <w:proofErr w:type="spellEnd"/>
      <w:r w:rsidRPr="004077F2">
        <w:rPr>
          <w:lang w:val="en-ID"/>
        </w:rPr>
        <w:t xml:space="preserve"> (</w:t>
      </w:r>
      <w:proofErr w:type="spellStart"/>
      <w:r w:rsidRPr="004077F2">
        <w:rPr>
          <w:lang w:val="en-ID"/>
        </w:rPr>
        <w:t>aplikasi</w:t>
      </w:r>
      <w:proofErr w:type="spellEnd"/>
      <w:r w:rsidRPr="004077F2">
        <w:rPr>
          <w:lang w:val="en-ID"/>
        </w:rPr>
        <w:t xml:space="preserve"> </w:t>
      </w:r>
      <w:proofErr w:type="spellStart"/>
      <w:r w:rsidRPr="004077F2">
        <w:rPr>
          <w:lang w:val="en-ID"/>
        </w:rPr>
        <w:t>komunitas</w:t>
      </w:r>
      <w:proofErr w:type="spellEnd"/>
      <w:r w:rsidRPr="004077F2">
        <w:rPr>
          <w:lang w:val="en-ID"/>
        </w:rPr>
        <w:t xml:space="preserve">) </w:t>
      </w:r>
      <w:proofErr w:type="spellStart"/>
      <w:r w:rsidRPr="004077F2">
        <w:rPr>
          <w:lang w:val="en-ID"/>
        </w:rPr>
        <w:t>dapat</w:t>
      </w:r>
      <w:proofErr w:type="spellEnd"/>
      <w:r w:rsidRPr="004077F2">
        <w:rPr>
          <w:lang w:val="en-ID"/>
        </w:rPr>
        <w:t xml:space="preserve"> </w:t>
      </w:r>
      <w:proofErr w:type="spellStart"/>
      <w:r w:rsidRPr="004077F2">
        <w:rPr>
          <w:lang w:val="en-ID"/>
        </w:rPr>
        <w:t>menghasilkan</w:t>
      </w:r>
      <w:proofErr w:type="spellEnd"/>
      <w:r w:rsidRPr="004077F2">
        <w:rPr>
          <w:lang w:val="en-ID"/>
        </w:rPr>
        <w:t xml:space="preserve"> </w:t>
      </w:r>
      <w:proofErr w:type="spellStart"/>
      <w:r w:rsidRPr="004077F2">
        <w:rPr>
          <w:lang w:val="en-ID"/>
        </w:rPr>
        <w:t>sistem</w:t>
      </w:r>
      <w:proofErr w:type="spellEnd"/>
      <w:r w:rsidRPr="004077F2">
        <w:rPr>
          <w:lang w:val="en-ID"/>
        </w:rPr>
        <w:t xml:space="preserve"> </w:t>
      </w:r>
      <w:proofErr w:type="spellStart"/>
      <w:r w:rsidRPr="004077F2">
        <w:rPr>
          <w:lang w:val="en-ID"/>
        </w:rPr>
        <w:t>skrining</w:t>
      </w:r>
      <w:proofErr w:type="spellEnd"/>
      <w:r w:rsidRPr="004077F2">
        <w:rPr>
          <w:lang w:val="en-ID"/>
        </w:rPr>
        <w:t xml:space="preserve"> yang </w:t>
      </w:r>
      <w:proofErr w:type="spellStart"/>
      <w:r w:rsidRPr="004077F2">
        <w:rPr>
          <w:lang w:val="en-ID"/>
        </w:rPr>
        <w:t>lebih</w:t>
      </w:r>
      <w:proofErr w:type="spellEnd"/>
      <w:r w:rsidRPr="004077F2">
        <w:rPr>
          <w:lang w:val="en-ID"/>
        </w:rPr>
        <w:t xml:space="preserve"> </w:t>
      </w:r>
      <w:proofErr w:type="spellStart"/>
      <w:r w:rsidRPr="004077F2">
        <w:rPr>
          <w:lang w:val="en-ID"/>
        </w:rPr>
        <w:t>akurat</w:t>
      </w:r>
      <w:proofErr w:type="spellEnd"/>
      <w:r w:rsidRPr="004077F2">
        <w:rPr>
          <w:lang w:val="en-ID"/>
        </w:rPr>
        <w:t xml:space="preserve"> </w:t>
      </w:r>
      <w:proofErr w:type="spellStart"/>
      <w:r w:rsidRPr="004077F2">
        <w:rPr>
          <w:lang w:val="en-ID"/>
        </w:rPr>
        <w:t>sekaligus</w:t>
      </w:r>
      <w:proofErr w:type="spellEnd"/>
      <w:r w:rsidRPr="004077F2">
        <w:rPr>
          <w:lang w:val="en-ID"/>
        </w:rPr>
        <w:t xml:space="preserve"> </w:t>
      </w:r>
      <w:proofErr w:type="spellStart"/>
      <w:r w:rsidRPr="004077F2">
        <w:rPr>
          <w:lang w:val="en-ID"/>
        </w:rPr>
        <w:t>mudah</w:t>
      </w:r>
      <w:proofErr w:type="spellEnd"/>
      <w:r w:rsidRPr="004077F2">
        <w:rPr>
          <w:lang w:val="en-ID"/>
        </w:rPr>
        <w:t xml:space="preserve"> </w:t>
      </w:r>
      <w:proofErr w:type="spellStart"/>
      <w:r w:rsidRPr="004077F2">
        <w:rPr>
          <w:lang w:val="en-ID"/>
        </w:rPr>
        <w:t>diakses</w:t>
      </w:r>
      <w:proofErr w:type="spellEnd"/>
      <w:r w:rsidRPr="004077F2">
        <w:rPr>
          <w:lang w:val="en-ID"/>
        </w:rPr>
        <w:t>.</w:t>
      </w:r>
      <w:proofErr w:type="gramEnd"/>
      <w:r w:rsidRPr="004077F2">
        <w:rPr>
          <w:lang w:val="en-ID"/>
        </w:rPr>
        <w:t xml:space="preserve"> </w:t>
      </w:r>
      <w:proofErr w:type="spellStart"/>
      <w:r w:rsidRPr="004077F2">
        <w:rPr>
          <w:lang w:val="en-ID"/>
        </w:rPr>
        <w:t>Oleh</w:t>
      </w:r>
      <w:proofErr w:type="spellEnd"/>
      <w:r w:rsidRPr="004077F2">
        <w:rPr>
          <w:lang w:val="en-ID"/>
        </w:rPr>
        <w:t xml:space="preserve"> </w:t>
      </w:r>
      <w:proofErr w:type="spellStart"/>
      <w:r w:rsidRPr="004077F2">
        <w:rPr>
          <w:lang w:val="en-ID"/>
        </w:rPr>
        <w:t>karena</w:t>
      </w:r>
      <w:proofErr w:type="spellEnd"/>
      <w:r w:rsidRPr="004077F2">
        <w:rPr>
          <w:lang w:val="en-ID"/>
        </w:rPr>
        <w:t xml:space="preserve"> </w:t>
      </w:r>
      <w:proofErr w:type="spellStart"/>
      <w:r w:rsidRPr="004077F2">
        <w:rPr>
          <w:lang w:val="en-ID"/>
        </w:rPr>
        <w:t>itu</w:t>
      </w:r>
      <w:proofErr w:type="spellEnd"/>
      <w:r w:rsidRPr="004077F2">
        <w:rPr>
          <w:lang w:val="en-ID"/>
        </w:rPr>
        <w:t xml:space="preserve">, </w:t>
      </w:r>
      <w:proofErr w:type="spellStart"/>
      <w:r w:rsidRPr="004077F2">
        <w:rPr>
          <w:lang w:val="en-ID"/>
        </w:rPr>
        <w:t>penelitian</w:t>
      </w:r>
      <w:proofErr w:type="spellEnd"/>
      <w:r w:rsidRPr="004077F2">
        <w:rPr>
          <w:lang w:val="en-ID"/>
        </w:rPr>
        <w:t xml:space="preserve"> </w:t>
      </w:r>
      <w:proofErr w:type="spellStart"/>
      <w:r w:rsidRPr="004077F2">
        <w:rPr>
          <w:lang w:val="en-ID"/>
        </w:rPr>
        <w:t>lanjutan</w:t>
      </w:r>
      <w:proofErr w:type="spellEnd"/>
      <w:r w:rsidRPr="004077F2">
        <w:rPr>
          <w:lang w:val="en-ID"/>
        </w:rPr>
        <w:t xml:space="preserve"> </w:t>
      </w:r>
      <w:proofErr w:type="spellStart"/>
      <w:r w:rsidRPr="004077F2">
        <w:rPr>
          <w:lang w:val="en-ID"/>
        </w:rPr>
        <w:t>perlu</w:t>
      </w:r>
      <w:proofErr w:type="spellEnd"/>
      <w:r w:rsidRPr="004077F2">
        <w:rPr>
          <w:lang w:val="en-ID"/>
        </w:rPr>
        <w:t xml:space="preserve"> </w:t>
      </w:r>
      <w:proofErr w:type="spellStart"/>
      <w:r w:rsidRPr="004077F2">
        <w:rPr>
          <w:lang w:val="en-ID"/>
        </w:rPr>
        <w:t>diarahkan</w:t>
      </w:r>
      <w:proofErr w:type="spellEnd"/>
      <w:r w:rsidRPr="004077F2">
        <w:rPr>
          <w:lang w:val="en-ID"/>
        </w:rPr>
        <w:t xml:space="preserve"> </w:t>
      </w:r>
      <w:proofErr w:type="spellStart"/>
      <w:r w:rsidRPr="004077F2">
        <w:rPr>
          <w:lang w:val="en-ID"/>
        </w:rPr>
        <w:t>pada</w:t>
      </w:r>
      <w:proofErr w:type="spellEnd"/>
      <w:r w:rsidRPr="004077F2">
        <w:rPr>
          <w:lang w:val="en-ID"/>
        </w:rPr>
        <w:t xml:space="preserve"> </w:t>
      </w:r>
      <w:proofErr w:type="spellStart"/>
      <w:r w:rsidRPr="004077F2">
        <w:rPr>
          <w:lang w:val="en-ID"/>
        </w:rPr>
        <w:t>pengembangan</w:t>
      </w:r>
      <w:proofErr w:type="spellEnd"/>
      <w:r w:rsidRPr="004077F2">
        <w:rPr>
          <w:lang w:val="en-ID"/>
        </w:rPr>
        <w:t xml:space="preserve"> </w:t>
      </w:r>
      <w:proofErr w:type="spellStart"/>
      <w:r w:rsidRPr="004077F2">
        <w:rPr>
          <w:lang w:val="en-ID"/>
        </w:rPr>
        <w:t>aplikasi</w:t>
      </w:r>
      <w:proofErr w:type="spellEnd"/>
      <w:r w:rsidRPr="004077F2">
        <w:rPr>
          <w:lang w:val="en-ID"/>
        </w:rPr>
        <w:t xml:space="preserve"> </w:t>
      </w:r>
      <w:proofErr w:type="spellStart"/>
      <w:r w:rsidRPr="004077F2">
        <w:rPr>
          <w:lang w:val="en-ID"/>
        </w:rPr>
        <w:t>skrining</w:t>
      </w:r>
      <w:proofErr w:type="spellEnd"/>
      <w:r w:rsidRPr="004077F2">
        <w:rPr>
          <w:lang w:val="en-ID"/>
        </w:rPr>
        <w:t xml:space="preserve"> </w:t>
      </w:r>
      <w:proofErr w:type="spellStart"/>
      <w:r w:rsidRPr="004077F2">
        <w:rPr>
          <w:lang w:val="en-ID"/>
        </w:rPr>
        <w:t>preeklampsia</w:t>
      </w:r>
      <w:proofErr w:type="spellEnd"/>
      <w:r w:rsidRPr="004077F2">
        <w:rPr>
          <w:lang w:val="en-ID"/>
        </w:rPr>
        <w:t xml:space="preserve"> di Indonesia yang </w:t>
      </w:r>
      <w:proofErr w:type="spellStart"/>
      <w:r w:rsidRPr="004077F2">
        <w:rPr>
          <w:lang w:val="en-ID"/>
        </w:rPr>
        <w:t>mengintegrasikan</w:t>
      </w:r>
      <w:proofErr w:type="spellEnd"/>
      <w:r w:rsidRPr="004077F2">
        <w:rPr>
          <w:lang w:val="en-ID"/>
        </w:rPr>
        <w:t xml:space="preserve"> biomarker </w:t>
      </w:r>
      <w:proofErr w:type="spellStart"/>
      <w:r w:rsidRPr="004077F2">
        <w:rPr>
          <w:lang w:val="en-ID"/>
        </w:rPr>
        <w:t>dengan</w:t>
      </w:r>
      <w:proofErr w:type="spellEnd"/>
      <w:r w:rsidRPr="004077F2">
        <w:rPr>
          <w:lang w:val="en-ID"/>
        </w:rPr>
        <w:t xml:space="preserve"> data maternal, </w:t>
      </w:r>
      <w:proofErr w:type="spellStart"/>
      <w:r w:rsidRPr="004077F2">
        <w:rPr>
          <w:lang w:val="en-ID"/>
        </w:rPr>
        <w:t>serta</w:t>
      </w:r>
      <w:proofErr w:type="spellEnd"/>
      <w:r w:rsidRPr="004077F2">
        <w:rPr>
          <w:lang w:val="en-ID"/>
        </w:rPr>
        <w:t xml:space="preserve"> </w:t>
      </w:r>
      <w:proofErr w:type="spellStart"/>
      <w:r w:rsidRPr="004077F2">
        <w:rPr>
          <w:lang w:val="en-ID"/>
        </w:rPr>
        <w:t>uji</w:t>
      </w:r>
      <w:proofErr w:type="spellEnd"/>
      <w:r w:rsidRPr="004077F2">
        <w:rPr>
          <w:lang w:val="en-ID"/>
        </w:rPr>
        <w:t xml:space="preserve"> </w:t>
      </w:r>
      <w:proofErr w:type="spellStart"/>
      <w:r w:rsidRPr="004077F2">
        <w:rPr>
          <w:lang w:val="en-ID"/>
        </w:rPr>
        <w:t>coba</w:t>
      </w:r>
      <w:proofErr w:type="spellEnd"/>
      <w:r w:rsidRPr="004077F2">
        <w:rPr>
          <w:lang w:val="en-ID"/>
        </w:rPr>
        <w:t xml:space="preserve"> </w:t>
      </w:r>
      <w:proofErr w:type="spellStart"/>
      <w:r w:rsidRPr="004077F2">
        <w:rPr>
          <w:lang w:val="en-ID"/>
        </w:rPr>
        <w:t>skala</w:t>
      </w:r>
      <w:proofErr w:type="spellEnd"/>
      <w:r w:rsidRPr="004077F2">
        <w:rPr>
          <w:lang w:val="en-ID"/>
        </w:rPr>
        <w:t xml:space="preserve"> </w:t>
      </w:r>
      <w:proofErr w:type="spellStart"/>
      <w:r w:rsidRPr="004077F2">
        <w:rPr>
          <w:lang w:val="en-ID"/>
        </w:rPr>
        <w:t>besar</w:t>
      </w:r>
      <w:proofErr w:type="spellEnd"/>
      <w:r w:rsidRPr="004077F2">
        <w:rPr>
          <w:lang w:val="en-ID"/>
        </w:rPr>
        <w:t xml:space="preserve"> </w:t>
      </w:r>
      <w:proofErr w:type="spellStart"/>
      <w:r w:rsidRPr="004077F2">
        <w:rPr>
          <w:lang w:val="en-ID"/>
        </w:rPr>
        <w:t>untuk</w:t>
      </w:r>
      <w:proofErr w:type="spellEnd"/>
      <w:r w:rsidRPr="004077F2">
        <w:rPr>
          <w:lang w:val="en-ID"/>
        </w:rPr>
        <w:t xml:space="preserve"> </w:t>
      </w:r>
      <w:proofErr w:type="spellStart"/>
      <w:r w:rsidRPr="004077F2">
        <w:rPr>
          <w:lang w:val="en-ID"/>
        </w:rPr>
        <w:t>menilai</w:t>
      </w:r>
      <w:proofErr w:type="spellEnd"/>
      <w:r w:rsidRPr="004077F2">
        <w:rPr>
          <w:lang w:val="en-ID"/>
        </w:rPr>
        <w:t xml:space="preserve"> </w:t>
      </w:r>
      <w:proofErr w:type="spellStart"/>
      <w:r w:rsidRPr="004077F2">
        <w:rPr>
          <w:lang w:val="en-ID"/>
        </w:rPr>
        <w:t>efektivitas</w:t>
      </w:r>
      <w:proofErr w:type="spellEnd"/>
      <w:r w:rsidRPr="004077F2">
        <w:rPr>
          <w:lang w:val="en-ID"/>
        </w:rPr>
        <w:t xml:space="preserve"> </w:t>
      </w:r>
      <w:proofErr w:type="spellStart"/>
      <w:r w:rsidRPr="004077F2">
        <w:rPr>
          <w:lang w:val="en-ID"/>
        </w:rPr>
        <w:t>aplikasi</w:t>
      </w:r>
      <w:proofErr w:type="spellEnd"/>
      <w:r w:rsidRPr="004077F2">
        <w:rPr>
          <w:lang w:val="en-ID"/>
        </w:rPr>
        <w:t xml:space="preserve"> digital </w:t>
      </w:r>
      <w:proofErr w:type="spellStart"/>
      <w:r w:rsidRPr="004077F2">
        <w:rPr>
          <w:lang w:val="en-ID"/>
        </w:rPr>
        <w:t>dalam</w:t>
      </w:r>
      <w:proofErr w:type="spellEnd"/>
      <w:r w:rsidRPr="004077F2">
        <w:rPr>
          <w:lang w:val="en-ID"/>
        </w:rPr>
        <w:t xml:space="preserve"> </w:t>
      </w:r>
      <w:proofErr w:type="spellStart"/>
      <w:r w:rsidRPr="004077F2">
        <w:rPr>
          <w:lang w:val="en-ID"/>
        </w:rPr>
        <w:t>menurunkan</w:t>
      </w:r>
      <w:proofErr w:type="spellEnd"/>
      <w:r w:rsidRPr="004077F2">
        <w:rPr>
          <w:lang w:val="en-ID"/>
        </w:rPr>
        <w:t xml:space="preserve"> </w:t>
      </w:r>
      <w:proofErr w:type="spellStart"/>
      <w:r w:rsidRPr="004077F2">
        <w:rPr>
          <w:lang w:val="en-ID"/>
        </w:rPr>
        <w:t>angka</w:t>
      </w:r>
      <w:proofErr w:type="spellEnd"/>
      <w:r w:rsidRPr="004077F2">
        <w:rPr>
          <w:lang w:val="en-ID"/>
        </w:rPr>
        <w:t xml:space="preserve"> </w:t>
      </w:r>
      <w:proofErr w:type="spellStart"/>
      <w:r w:rsidRPr="004077F2">
        <w:rPr>
          <w:lang w:val="en-ID"/>
        </w:rPr>
        <w:t>morbiditas</w:t>
      </w:r>
      <w:proofErr w:type="spellEnd"/>
      <w:r w:rsidRPr="004077F2">
        <w:rPr>
          <w:lang w:val="en-ID"/>
        </w:rPr>
        <w:t xml:space="preserve"> </w:t>
      </w:r>
      <w:proofErr w:type="spellStart"/>
      <w:r w:rsidRPr="004077F2">
        <w:rPr>
          <w:lang w:val="en-ID"/>
        </w:rPr>
        <w:t>dan</w:t>
      </w:r>
      <w:proofErr w:type="spellEnd"/>
      <w:r w:rsidRPr="004077F2">
        <w:rPr>
          <w:lang w:val="en-ID"/>
        </w:rPr>
        <w:t xml:space="preserve"> </w:t>
      </w:r>
      <w:proofErr w:type="spellStart"/>
      <w:r w:rsidRPr="004077F2">
        <w:rPr>
          <w:lang w:val="en-ID"/>
        </w:rPr>
        <w:t>mortalitas</w:t>
      </w:r>
      <w:proofErr w:type="spellEnd"/>
      <w:r w:rsidRPr="004077F2">
        <w:rPr>
          <w:lang w:val="en-ID"/>
        </w:rPr>
        <w:t xml:space="preserve"> </w:t>
      </w:r>
      <w:proofErr w:type="spellStart"/>
      <w:r w:rsidRPr="004077F2">
        <w:rPr>
          <w:lang w:val="en-ID"/>
        </w:rPr>
        <w:t>ibu</w:t>
      </w:r>
      <w:proofErr w:type="spellEnd"/>
      <w:r w:rsidRPr="004077F2">
        <w:rPr>
          <w:lang w:val="en-ID"/>
        </w:rPr>
        <w:t xml:space="preserve">. </w:t>
      </w:r>
      <w:proofErr w:type="spellStart"/>
      <w:proofErr w:type="gramStart"/>
      <w:r w:rsidRPr="004077F2">
        <w:rPr>
          <w:lang w:val="en-ID"/>
        </w:rPr>
        <w:t>Kolaborasi</w:t>
      </w:r>
      <w:proofErr w:type="spellEnd"/>
      <w:r w:rsidRPr="004077F2">
        <w:rPr>
          <w:lang w:val="en-ID"/>
        </w:rPr>
        <w:t xml:space="preserve"> </w:t>
      </w:r>
      <w:proofErr w:type="spellStart"/>
      <w:r w:rsidRPr="004077F2">
        <w:rPr>
          <w:lang w:val="en-ID"/>
        </w:rPr>
        <w:t>internasional</w:t>
      </w:r>
      <w:proofErr w:type="spellEnd"/>
      <w:r w:rsidRPr="004077F2">
        <w:rPr>
          <w:lang w:val="en-ID"/>
        </w:rPr>
        <w:t xml:space="preserve"> </w:t>
      </w:r>
      <w:proofErr w:type="spellStart"/>
      <w:r w:rsidRPr="004077F2">
        <w:rPr>
          <w:lang w:val="en-ID"/>
        </w:rPr>
        <w:t>juga</w:t>
      </w:r>
      <w:proofErr w:type="spellEnd"/>
      <w:r w:rsidRPr="004077F2">
        <w:rPr>
          <w:lang w:val="en-ID"/>
        </w:rPr>
        <w:t xml:space="preserve"> </w:t>
      </w:r>
      <w:proofErr w:type="spellStart"/>
      <w:r w:rsidRPr="004077F2">
        <w:rPr>
          <w:lang w:val="en-ID"/>
        </w:rPr>
        <w:t>penting</w:t>
      </w:r>
      <w:proofErr w:type="spellEnd"/>
      <w:r w:rsidRPr="004077F2">
        <w:rPr>
          <w:lang w:val="en-ID"/>
        </w:rPr>
        <w:t xml:space="preserve"> agar </w:t>
      </w:r>
      <w:proofErr w:type="spellStart"/>
      <w:r w:rsidRPr="004077F2">
        <w:rPr>
          <w:lang w:val="en-ID"/>
        </w:rPr>
        <w:t>teknologi</w:t>
      </w:r>
      <w:proofErr w:type="spellEnd"/>
      <w:r w:rsidRPr="004077F2">
        <w:rPr>
          <w:lang w:val="en-ID"/>
        </w:rPr>
        <w:t xml:space="preserve"> AI </w:t>
      </w:r>
      <w:proofErr w:type="spellStart"/>
      <w:r w:rsidRPr="004077F2">
        <w:rPr>
          <w:lang w:val="en-ID"/>
        </w:rPr>
        <w:t>dapat</w:t>
      </w:r>
      <w:proofErr w:type="spellEnd"/>
      <w:r w:rsidRPr="004077F2">
        <w:rPr>
          <w:lang w:val="en-ID"/>
        </w:rPr>
        <w:t xml:space="preserve"> </w:t>
      </w:r>
      <w:proofErr w:type="spellStart"/>
      <w:r w:rsidRPr="004077F2">
        <w:rPr>
          <w:lang w:val="en-ID"/>
        </w:rPr>
        <w:t>diadaptasi</w:t>
      </w:r>
      <w:proofErr w:type="spellEnd"/>
      <w:r w:rsidRPr="004077F2">
        <w:rPr>
          <w:lang w:val="en-ID"/>
        </w:rPr>
        <w:t xml:space="preserve"> </w:t>
      </w:r>
      <w:proofErr w:type="spellStart"/>
      <w:r w:rsidRPr="004077F2">
        <w:rPr>
          <w:lang w:val="en-ID"/>
        </w:rPr>
        <w:t>sesuai</w:t>
      </w:r>
      <w:proofErr w:type="spellEnd"/>
      <w:r w:rsidRPr="004077F2">
        <w:rPr>
          <w:lang w:val="en-ID"/>
        </w:rPr>
        <w:t xml:space="preserve"> </w:t>
      </w:r>
      <w:proofErr w:type="spellStart"/>
      <w:r w:rsidRPr="004077F2">
        <w:rPr>
          <w:lang w:val="en-ID"/>
        </w:rPr>
        <w:t>konteks</w:t>
      </w:r>
      <w:proofErr w:type="spellEnd"/>
      <w:r w:rsidRPr="004077F2">
        <w:rPr>
          <w:lang w:val="en-ID"/>
        </w:rPr>
        <w:t xml:space="preserve"> </w:t>
      </w:r>
      <w:r w:rsidR="00CF3A82" w:rsidRPr="004077F2">
        <w:rPr>
          <w:lang w:val="en-ID"/>
        </w:rPr>
        <w:pgNum/>
      </w:r>
      <w:proofErr w:type="spellStart"/>
      <w:r w:rsidR="00CF3A82" w:rsidRPr="004077F2">
        <w:rPr>
          <w:lang w:val="en-ID"/>
        </w:rPr>
        <w:t>ocal</w:t>
      </w:r>
      <w:proofErr w:type="spellEnd"/>
      <w:r w:rsidRPr="004077F2">
        <w:rPr>
          <w:lang w:val="en-ID"/>
        </w:rPr>
        <w:t xml:space="preserve"> Indonesia.</w:t>
      </w:r>
      <w:proofErr w:type="gramEnd"/>
    </w:p>
    <w:p w14:paraId="6A1393DF" w14:textId="799CF6F0" w:rsidR="00BC27E8" w:rsidRPr="004077F2" w:rsidRDefault="00BC27E8" w:rsidP="004077F2">
      <w:pPr>
        <w:jc w:val="both"/>
        <w:rPr>
          <w:b/>
          <w:bCs/>
        </w:rPr>
      </w:pPr>
      <w:r w:rsidRPr="004077F2">
        <w:rPr>
          <w:b/>
          <w:bCs/>
        </w:rPr>
        <w:t>Implikasi Kebijakan Preeklampsia</w:t>
      </w:r>
    </w:p>
    <w:p w14:paraId="015F09C6" w14:textId="78B4304E" w:rsidR="008D4D79" w:rsidRPr="004077F2" w:rsidRDefault="00BC27E8" w:rsidP="004077F2">
      <w:pPr>
        <w:ind w:firstLine="663"/>
        <w:jc w:val="both"/>
        <w:rPr>
          <w:lang w:val="en-ID"/>
        </w:rPr>
      </w:pPr>
      <w:r w:rsidRPr="004077F2">
        <w:t xml:space="preserve">Di Indonesia, preeklampsia merupakan penyebab kematian maternal kedua terbanyak. Pemerintah telah menekankan kebijakan antenatal care (ANC) sebagai strategi utama untuk menurunkan risiko. Studi menunjukkan bahwa ANC yang terstruktur dan berkualitas mampu mendeteksi tanda-tanda preeklampsia lebih dini, sehingga intervensi dapat segera dilakukan. Kebijakan Jaminan Kesehatan Nasional (JKN) terbukti meningkatkan akses ibu hamil terhadap layanan kesehatan. Penelitian di RS Hasan Sadikin Bandung menunjukkan bahwa setelah implementasi JKN, angka kematian ibu akibat preeklampsia menurun karena akses layanan lebih cepat dan pemeriksaan lebih rutin. Hal ini menegaskan bahwa kebijakan pembiayaan kesehatan berperan penting dalam menurunkan mortalitas maternal. </w:t>
      </w:r>
      <w:proofErr w:type="spellStart"/>
      <w:proofErr w:type="gramStart"/>
      <w:r w:rsidRPr="004077F2">
        <w:rPr>
          <w:lang w:val="en-ID"/>
        </w:rPr>
        <w:t>Implikasi</w:t>
      </w:r>
      <w:proofErr w:type="spellEnd"/>
      <w:r w:rsidRPr="004077F2">
        <w:rPr>
          <w:lang w:val="en-ID"/>
        </w:rPr>
        <w:t xml:space="preserve"> </w:t>
      </w:r>
      <w:proofErr w:type="spellStart"/>
      <w:r w:rsidRPr="004077F2">
        <w:rPr>
          <w:lang w:val="en-ID"/>
        </w:rPr>
        <w:t>kebijakan</w:t>
      </w:r>
      <w:proofErr w:type="spellEnd"/>
      <w:r w:rsidRPr="004077F2">
        <w:rPr>
          <w:lang w:val="en-ID"/>
        </w:rPr>
        <w:t xml:space="preserve"> </w:t>
      </w:r>
      <w:proofErr w:type="spellStart"/>
      <w:r w:rsidRPr="004077F2">
        <w:rPr>
          <w:lang w:val="en-ID"/>
        </w:rPr>
        <w:t>juga</w:t>
      </w:r>
      <w:proofErr w:type="spellEnd"/>
      <w:r w:rsidRPr="004077F2">
        <w:rPr>
          <w:lang w:val="en-ID"/>
        </w:rPr>
        <w:t xml:space="preserve"> </w:t>
      </w:r>
      <w:proofErr w:type="spellStart"/>
      <w:r w:rsidRPr="004077F2">
        <w:rPr>
          <w:lang w:val="en-ID"/>
        </w:rPr>
        <w:t>mencakup</w:t>
      </w:r>
      <w:proofErr w:type="spellEnd"/>
      <w:r w:rsidRPr="004077F2">
        <w:rPr>
          <w:lang w:val="en-ID"/>
        </w:rPr>
        <w:t xml:space="preserve"> </w:t>
      </w:r>
      <w:proofErr w:type="spellStart"/>
      <w:r w:rsidRPr="004077F2">
        <w:rPr>
          <w:lang w:val="en-ID"/>
        </w:rPr>
        <w:t>pemanfaatan</w:t>
      </w:r>
      <w:proofErr w:type="spellEnd"/>
      <w:r w:rsidRPr="004077F2">
        <w:rPr>
          <w:lang w:val="en-ID"/>
        </w:rPr>
        <w:t xml:space="preserve"> </w:t>
      </w:r>
      <w:proofErr w:type="spellStart"/>
      <w:r w:rsidRPr="004077F2">
        <w:rPr>
          <w:lang w:val="en-ID"/>
        </w:rPr>
        <w:t>teknologi</w:t>
      </w:r>
      <w:proofErr w:type="spellEnd"/>
      <w:r w:rsidRPr="004077F2">
        <w:rPr>
          <w:lang w:val="en-ID"/>
        </w:rPr>
        <w:t xml:space="preserve"> digital </w:t>
      </w:r>
      <w:proofErr w:type="spellStart"/>
      <w:r w:rsidRPr="004077F2">
        <w:rPr>
          <w:lang w:val="en-ID"/>
        </w:rPr>
        <w:t>untuk</w:t>
      </w:r>
      <w:proofErr w:type="spellEnd"/>
      <w:r w:rsidRPr="004077F2">
        <w:rPr>
          <w:lang w:val="en-ID"/>
        </w:rPr>
        <w:t xml:space="preserve"> </w:t>
      </w:r>
      <w:proofErr w:type="spellStart"/>
      <w:r w:rsidRPr="004077F2">
        <w:rPr>
          <w:lang w:val="en-ID"/>
        </w:rPr>
        <w:t>skrining</w:t>
      </w:r>
      <w:proofErr w:type="spellEnd"/>
      <w:r w:rsidRPr="004077F2">
        <w:rPr>
          <w:lang w:val="en-ID"/>
        </w:rPr>
        <w:t xml:space="preserve"> </w:t>
      </w:r>
      <w:proofErr w:type="spellStart"/>
      <w:r w:rsidRPr="004077F2">
        <w:rPr>
          <w:lang w:val="en-ID"/>
        </w:rPr>
        <w:t>dini</w:t>
      </w:r>
      <w:proofErr w:type="spellEnd"/>
      <w:r w:rsidRPr="004077F2">
        <w:rPr>
          <w:lang w:val="en-ID"/>
        </w:rPr>
        <w:t>.</w:t>
      </w:r>
      <w:proofErr w:type="gramEnd"/>
      <w:r w:rsidRPr="004077F2">
        <w:rPr>
          <w:lang w:val="en-ID"/>
        </w:rPr>
        <w:t xml:space="preserve"> </w:t>
      </w:r>
      <w:proofErr w:type="spellStart"/>
      <w:r w:rsidRPr="004077F2">
        <w:rPr>
          <w:lang w:val="en-ID"/>
        </w:rPr>
        <w:t>Aplikasi</w:t>
      </w:r>
      <w:proofErr w:type="spellEnd"/>
      <w:r w:rsidRPr="004077F2">
        <w:rPr>
          <w:lang w:val="en-ID"/>
        </w:rPr>
        <w:t xml:space="preserve"> </w:t>
      </w:r>
      <w:proofErr w:type="spellStart"/>
      <w:r w:rsidRPr="004077F2">
        <w:rPr>
          <w:lang w:val="en-ID"/>
        </w:rPr>
        <w:t>berbasis</w:t>
      </w:r>
      <w:proofErr w:type="spellEnd"/>
      <w:r w:rsidRPr="004077F2">
        <w:rPr>
          <w:lang w:val="en-ID"/>
        </w:rPr>
        <w:t xml:space="preserve"> Android </w:t>
      </w:r>
      <w:proofErr w:type="spellStart"/>
      <w:r w:rsidRPr="004077F2">
        <w:rPr>
          <w:lang w:val="en-ID"/>
        </w:rPr>
        <w:t>dan</w:t>
      </w:r>
      <w:proofErr w:type="spellEnd"/>
      <w:r w:rsidRPr="004077F2">
        <w:rPr>
          <w:lang w:val="en-ID"/>
        </w:rPr>
        <w:t xml:space="preserve"> </w:t>
      </w:r>
      <w:proofErr w:type="spellStart"/>
      <w:r w:rsidRPr="004077F2">
        <w:rPr>
          <w:lang w:val="en-ID"/>
        </w:rPr>
        <w:t>sistem</w:t>
      </w:r>
      <w:proofErr w:type="spellEnd"/>
      <w:r w:rsidRPr="004077F2">
        <w:rPr>
          <w:lang w:val="en-ID"/>
        </w:rPr>
        <w:t xml:space="preserve"> </w:t>
      </w:r>
      <w:proofErr w:type="spellStart"/>
      <w:r w:rsidRPr="004077F2">
        <w:rPr>
          <w:lang w:val="en-ID"/>
        </w:rPr>
        <w:t>telehealth</w:t>
      </w:r>
      <w:proofErr w:type="spellEnd"/>
      <w:r w:rsidRPr="004077F2">
        <w:rPr>
          <w:lang w:val="en-ID"/>
        </w:rPr>
        <w:t xml:space="preserve"> yang </w:t>
      </w:r>
      <w:proofErr w:type="spellStart"/>
      <w:r w:rsidRPr="004077F2">
        <w:rPr>
          <w:lang w:val="en-ID"/>
        </w:rPr>
        <w:t>sudah</w:t>
      </w:r>
      <w:proofErr w:type="spellEnd"/>
      <w:r w:rsidRPr="004077F2">
        <w:rPr>
          <w:lang w:val="en-ID"/>
        </w:rPr>
        <w:t xml:space="preserve"> </w:t>
      </w:r>
      <w:proofErr w:type="spellStart"/>
      <w:r w:rsidRPr="004077F2">
        <w:rPr>
          <w:lang w:val="en-ID"/>
        </w:rPr>
        <w:t>dikembangkan</w:t>
      </w:r>
      <w:proofErr w:type="spellEnd"/>
      <w:r w:rsidRPr="004077F2">
        <w:rPr>
          <w:lang w:val="en-ID"/>
        </w:rPr>
        <w:t xml:space="preserve"> di Indonesia </w:t>
      </w:r>
      <w:proofErr w:type="spellStart"/>
      <w:r w:rsidRPr="004077F2">
        <w:rPr>
          <w:lang w:val="en-ID"/>
        </w:rPr>
        <w:t>dapat</w:t>
      </w:r>
      <w:proofErr w:type="spellEnd"/>
      <w:r w:rsidRPr="004077F2">
        <w:rPr>
          <w:lang w:val="en-ID"/>
        </w:rPr>
        <w:t xml:space="preserve"> </w:t>
      </w:r>
      <w:proofErr w:type="spellStart"/>
      <w:r w:rsidRPr="004077F2">
        <w:rPr>
          <w:lang w:val="en-ID"/>
        </w:rPr>
        <w:t>diintegrasikan</w:t>
      </w:r>
      <w:proofErr w:type="spellEnd"/>
      <w:r w:rsidRPr="004077F2">
        <w:rPr>
          <w:lang w:val="en-ID"/>
        </w:rPr>
        <w:t xml:space="preserve"> </w:t>
      </w:r>
      <w:proofErr w:type="spellStart"/>
      <w:r w:rsidRPr="004077F2">
        <w:rPr>
          <w:lang w:val="en-ID"/>
        </w:rPr>
        <w:t>ke</w:t>
      </w:r>
      <w:proofErr w:type="spellEnd"/>
      <w:r w:rsidRPr="004077F2">
        <w:rPr>
          <w:lang w:val="en-ID"/>
        </w:rPr>
        <w:t xml:space="preserve"> </w:t>
      </w:r>
      <w:proofErr w:type="spellStart"/>
      <w:r w:rsidRPr="004077F2">
        <w:rPr>
          <w:lang w:val="en-ID"/>
        </w:rPr>
        <w:t>dalam</w:t>
      </w:r>
      <w:proofErr w:type="spellEnd"/>
      <w:r w:rsidRPr="004077F2">
        <w:rPr>
          <w:lang w:val="en-ID"/>
        </w:rPr>
        <w:t xml:space="preserve"> </w:t>
      </w:r>
      <w:proofErr w:type="spellStart"/>
      <w:r w:rsidRPr="004077F2">
        <w:rPr>
          <w:lang w:val="en-ID"/>
        </w:rPr>
        <w:t>kebijakan</w:t>
      </w:r>
      <w:proofErr w:type="spellEnd"/>
      <w:r w:rsidRPr="004077F2">
        <w:rPr>
          <w:lang w:val="en-ID"/>
        </w:rPr>
        <w:t xml:space="preserve"> </w:t>
      </w:r>
      <w:proofErr w:type="spellStart"/>
      <w:r w:rsidRPr="004077F2">
        <w:rPr>
          <w:lang w:val="en-ID"/>
        </w:rPr>
        <w:t>nasional</w:t>
      </w:r>
      <w:proofErr w:type="spellEnd"/>
      <w:r w:rsidRPr="004077F2">
        <w:rPr>
          <w:lang w:val="en-ID"/>
        </w:rPr>
        <w:t xml:space="preserve"> </w:t>
      </w:r>
      <w:proofErr w:type="spellStart"/>
      <w:r w:rsidRPr="004077F2">
        <w:rPr>
          <w:lang w:val="en-ID"/>
        </w:rPr>
        <w:t>sebagai</w:t>
      </w:r>
      <w:proofErr w:type="spellEnd"/>
      <w:r w:rsidRPr="004077F2">
        <w:rPr>
          <w:lang w:val="en-ID"/>
        </w:rPr>
        <w:t xml:space="preserve"> </w:t>
      </w:r>
      <w:proofErr w:type="spellStart"/>
      <w:r w:rsidRPr="004077F2">
        <w:rPr>
          <w:lang w:val="en-ID"/>
        </w:rPr>
        <w:t>alat</w:t>
      </w:r>
      <w:proofErr w:type="spellEnd"/>
      <w:r w:rsidRPr="004077F2">
        <w:rPr>
          <w:lang w:val="en-ID"/>
        </w:rPr>
        <w:t xml:space="preserve"> </w:t>
      </w:r>
      <w:proofErr w:type="gramStart"/>
      <w:r w:rsidRPr="004077F2">
        <w:rPr>
          <w:lang w:val="en-ID"/>
        </w:rPr>
        <w:t>bantu</w:t>
      </w:r>
      <w:proofErr w:type="gramEnd"/>
      <w:r w:rsidRPr="004077F2">
        <w:rPr>
          <w:lang w:val="en-ID"/>
        </w:rPr>
        <w:t xml:space="preserve"> </w:t>
      </w:r>
      <w:proofErr w:type="spellStart"/>
      <w:r w:rsidRPr="004077F2">
        <w:rPr>
          <w:lang w:val="en-ID"/>
        </w:rPr>
        <w:t>tenaga</w:t>
      </w:r>
      <w:proofErr w:type="spellEnd"/>
      <w:r w:rsidRPr="004077F2">
        <w:rPr>
          <w:lang w:val="en-ID"/>
        </w:rPr>
        <w:t xml:space="preserve"> </w:t>
      </w:r>
      <w:proofErr w:type="spellStart"/>
      <w:r w:rsidRPr="004077F2">
        <w:rPr>
          <w:lang w:val="en-ID"/>
        </w:rPr>
        <w:t>kesehatan</w:t>
      </w:r>
      <w:proofErr w:type="spellEnd"/>
      <w:r w:rsidRPr="004077F2">
        <w:rPr>
          <w:lang w:val="en-ID"/>
        </w:rPr>
        <w:t xml:space="preserve"> primer. </w:t>
      </w:r>
      <w:proofErr w:type="spellStart"/>
      <w:proofErr w:type="gramStart"/>
      <w:r w:rsidRPr="004077F2">
        <w:rPr>
          <w:lang w:val="en-ID"/>
        </w:rPr>
        <w:t>Dengan</w:t>
      </w:r>
      <w:proofErr w:type="spellEnd"/>
      <w:r w:rsidRPr="004077F2">
        <w:rPr>
          <w:lang w:val="en-ID"/>
        </w:rPr>
        <w:t xml:space="preserve"> </w:t>
      </w:r>
      <w:proofErr w:type="spellStart"/>
      <w:r w:rsidRPr="004077F2">
        <w:rPr>
          <w:lang w:val="en-ID"/>
        </w:rPr>
        <w:t>regulasi</w:t>
      </w:r>
      <w:proofErr w:type="spellEnd"/>
      <w:r w:rsidRPr="004077F2">
        <w:rPr>
          <w:lang w:val="en-ID"/>
        </w:rPr>
        <w:t xml:space="preserve"> yang </w:t>
      </w:r>
      <w:proofErr w:type="spellStart"/>
      <w:r w:rsidRPr="004077F2">
        <w:rPr>
          <w:lang w:val="en-ID"/>
        </w:rPr>
        <w:t>jelas</w:t>
      </w:r>
      <w:proofErr w:type="spellEnd"/>
      <w:r w:rsidRPr="004077F2">
        <w:rPr>
          <w:lang w:val="en-ID"/>
        </w:rPr>
        <w:t xml:space="preserve">, </w:t>
      </w:r>
      <w:proofErr w:type="spellStart"/>
      <w:r w:rsidRPr="004077F2">
        <w:rPr>
          <w:lang w:val="en-ID"/>
        </w:rPr>
        <w:t>aplikasi</w:t>
      </w:r>
      <w:proofErr w:type="spellEnd"/>
      <w:r w:rsidRPr="004077F2">
        <w:rPr>
          <w:lang w:val="en-ID"/>
        </w:rPr>
        <w:t xml:space="preserve"> </w:t>
      </w:r>
      <w:proofErr w:type="spellStart"/>
      <w:r w:rsidRPr="004077F2">
        <w:rPr>
          <w:lang w:val="en-ID"/>
        </w:rPr>
        <w:t>ini</w:t>
      </w:r>
      <w:proofErr w:type="spellEnd"/>
      <w:r w:rsidRPr="004077F2">
        <w:rPr>
          <w:lang w:val="en-ID"/>
        </w:rPr>
        <w:t xml:space="preserve"> </w:t>
      </w:r>
      <w:proofErr w:type="spellStart"/>
      <w:r w:rsidRPr="004077F2">
        <w:rPr>
          <w:lang w:val="en-ID"/>
        </w:rPr>
        <w:t>dapat</w:t>
      </w:r>
      <w:proofErr w:type="spellEnd"/>
      <w:r w:rsidRPr="004077F2">
        <w:rPr>
          <w:lang w:val="en-ID"/>
        </w:rPr>
        <w:t xml:space="preserve"> </w:t>
      </w:r>
      <w:proofErr w:type="spellStart"/>
      <w:r w:rsidRPr="004077F2">
        <w:rPr>
          <w:lang w:val="en-ID"/>
        </w:rPr>
        <w:t>digunakan</w:t>
      </w:r>
      <w:proofErr w:type="spellEnd"/>
      <w:r w:rsidRPr="004077F2">
        <w:rPr>
          <w:lang w:val="en-ID"/>
        </w:rPr>
        <w:t xml:space="preserve"> </w:t>
      </w:r>
      <w:proofErr w:type="spellStart"/>
      <w:r w:rsidRPr="004077F2">
        <w:rPr>
          <w:lang w:val="en-ID"/>
        </w:rPr>
        <w:t>secara</w:t>
      </w:r>
      <w:proofErr w:type="spellEnd"/>
      <w:r w:rsidRPr="004077F2">
        <w:rPr>
          <w:lang w:val="en-ID"/>
        </w:rPr>
        <w:t xml:space="preserve"> </w:t>
      </w:r>
      <w:proofErr w:type="spellStart"/>
      <w:r w:rsidRPr="004077F2">
        <w:rPr>
          <w:lang w:val="en-ID"/>
        </w:rPr>
        <w:t>luas</w:t>
      </w:r>
      <w:proofErr w:type="spellEnd"/>
      <w:r w:rsidRPr="004077F2">
        <w:rPr>
          <w:lang w:val="en-ID"/>
        </w:rPr>
        <w:t xml:space="preserve"> </w:t>
      </w:r>
      <w:proofErr w:type="spellStart"/>
      <w:r w:rsidRPr="004077F2">
        <w:rPr>
          <w:lang w:val="en-ID"/>
        </w:rPr>
        <w:t>untuk</w:t>
      </w:r>
      <w:proofErr w:type="spellEnd"/>
      <w:r w:rsidRPr="004077F2">
        <w:rPr>
          <w:lang w:val="en-ID"/>
        </w:rPr>
        <w:t xml:space="preserve"> </w:t>
      </w:r>
      <w:proofErr w:type="spellStart"/>
      <w:r w:rsidRPr="004077F2">
        <w:rPr>
          <w:lang w:val="en-ID"/>
        </w:rPr>
        <w:t>mendeteksi</w:t>
      </w:r>
      <w:proofErr w:type="spellEnd"/>
      <w:r w:rsidRPr="004077F2">
        <w:rPr>
          <w:lang w:val="en-ID"/>
        </w:rPr>
        <w:t xml:space="preserve"> </w:t>
      </w:r>
      <w:proofErr w:type="spellStart"/>
      <w:r w:rsidRPr="004077F2">
        <w:rPr>
          <w:lang w:val="en-ID"/>
        </w:rPr>
        <w:t>risiko</w:t>
      </w:r>
      <w:proofErr w:type="spellEnd"/>
      <w:r w:rsidRPr="004077F2">
        <w:rPr>
          <w:lang w:val="en-ID"/>
        </w:rPr>
        <w:t xml:space="preserve"> </w:t>
      </w:r>
      <w:proofErr w:type="spellStart"/>
      <w:r w:rsidRPr="004077F2">
        <w:rPr>
          <w:lang w:val="en-ID"/>
        </w:rPr>
        <w:t>preeklampsia</w:t>
      </w:r>
      <w:proofErr w:type="spellEnd"/>
      <w:r w:rsidRPr="004077F2">
        <w:rPr>
          <w:lang w:val="en-ID"/>
        </w:rPr>
        <w:t xml:space="preserve"> </w:t>
      </w:r>
      <w:proofErr w:type="spellStart"/>
      <w:r w:rsidRPr="004077F2">
        <w:rPr>
          <w:lang w:val="en-ID"/>
        </w:rPr>
        <w:t>sejak</w:t>
      </w:r>
      <w:proofErr w:type="spellEnd"/>
      <w:r w:rsidRPr="004077F2">
        <w:rPr>
          <w:lang w:val="en-ID"/>
        </w:rPr>
        <w:t xml:space="preserve"> trimester </w:t>
      </w:r>
      <w:proofErr w:type="spellStart"/>
      <w:r w:rsidRPr="004077F2">
        <w:rPr>
          <w:lang w:val="en-ID"/>
        </w:rPr>
        <w:t>awal</w:t>
      </w:r>
      <w:proofErr w:type="spellEnd"/>
      <w:r w:rsidRPr="004077F2">
        <w:rPr>
          <w:lang w:val="en-ID"/>
        </w:rPr>
        <w:t xml:space="preserve">, </w:t>
      </w:r>
      <w:proofErr w:type="spellStart"/>
      <w:r w:rsidRPr="004077F2">
        <w:rPr>
          <w:lang w:val="en-ID"/>
        </w:rPr>
        <w:t>terutama</w:t>
      </w:r>
      <w:proofErr w:type="spellEnd"/>
      <w:r w:rsidRPr="004077F2">
        <w:rPr>
          <w:lang w:val="en-ID"/>
        </w:rPr>
        <w:t xml:space="preserve"> di </w:t>
      </w:r>
      <w:proofErr w:type="spellStart"/>
      <w:r w:rsidRPr="004077F2">
        <w:rPr>
          <w:lang w:val="en-ID"/>
        </w:rPr>
        <w:t>daerah</w:t>
      </w:r>
      <w:proofErr w:type="spellEnd"/>
      <w:r w:rsidRPr="004077F2">
        <w:rPr>
          <w:lang w:val="en-ID"/>
        </w:rPr>
        <w:t xml:space="preserve"> </w:t>
      </w:r>
      <w:proofErr w:type="spellStart"/>
      <w:r w:rsidRPr="004077F2">
        <w:rPr>
          <w:lang w:val="en-ID"/>
        </w:rPr>
        <w:t>dengan</w:t>
      </w:r>
      <w:proofErr w:type="spellEnd"/>
      <w:r w:rsidRPr="004077F2">
        <w:rPr>
          <w:lang w:val="en-ID"/>
        </w:rPr>
        <w:t xml:space="preserve"> </w:t>
      </w:r>
      <w:proofErr w:type="spellStart"/>
      <w:r w:rsidRPr="004077F2">
        <w:rPr>
          <w:lang w:val="en-ID"/>
        </w:rPr>
        <w:t>keterbatasan</w:t>
      </w:r>
      <w:proofErr w:type="spellEnd"/>
      <w:r w:rsidRPr="004077F2">
        <w:rPr>
          <w:lang w:val="en-ID"/>
        </w:rPr>
        <w:t xml:space="preserve"> </w:t>
      </w:r>
      <w:proofErr w:type="spellStart"/>
      <w:r w:rsidRPr="004077F2">
        <w:rPr>
          <w:lang w:val="en-ID"/>
        </w:rPr>
        <w:t>tenaga</w:t>
      </w:r>
      <w:proofErr w:type="spellEnd"/>
      <w:r w:rsidRPr="004077F2">
        <w:rPr>
          <w:lang w:val="en-ID"/>
        </w:rPr>
        <w:t xml:space="preserve"> </w:t>
      </w:r>
      <w:proofErr w:type="spellStart"/>
      <w:r w:rsidRPr="004077F2">
        <w:rPr>
          <w:lang w:val="en-ID"/>
        </w:rPr>
        <w:t>medis</w:t>
      </w:r>
      <w:proofErr w:type="spellEnd"/>
      <w:r w:rsidRPr="004077F2">
        <w:rPr>
          <w:lang w:val="en-ID"/>
        </w:rPr>
        <w:t>.</w:t>
      </w:r>
      <w:proofErr w:type="gramEnd"/>
    </w:p>
    <w:p w14:paraId="38651560" w14:textId="77777777" w:rsidR="008D4D79" w:rsidRPr="004077F2" w:rsidRDefault="008D4D79" w:rsidP="004077F2">
      <w:pPr>
        <w:pStyle w:val="ListParagraph"/>
        <w:jc w:val="both"/>
      </w:pPr>
    </w:p>
    <w:p w14:paraId="2CF02268" w14:textId="55EF13C3" w:rsidR="0094153A" w:rsidRPr="004077F2" w:rsidRDefault="0094153A" w:rsidP="004077F2">
      <w:pPr>
        <w:pStyle w:val="ListParagraph"/>
        <w:spacing w:after="120"/>
        <w:jc w:val="both"/>
        <w:rPr>
          <w:b/>
        </w:rPr>
      </w:pPr>
      <w:r w:rsidRPr="004077F2">
        <w:rPr>
          <w:b/>
        </w:rPr>
        <w:t>SIMPULAN</w:t>
      </w:r>
    </w:p>
    <w:p w14:paraId="29E4118E" w14:textId="48805E9B" w:rsidR="00D04970" w:rsidRPr="004077F2" w:rsidRDefault="00D04970" w:rsidP="004077F2">
      <w:pPr>
        <w:pStyle w:val="Heading2"/>
        <w:ind w:left="0"/>
        <w:jc w:val="both"/>
        <w:rPr>
          <w:b w:val="0"/>
          <w:bCs w:val="0"/>
          <w:lang w:val="en-ID"/>
        </w:rPr>
      </w:pPr>
      <w:proofErr w:type="spellStart"/>
      <w:proofErr w:type="gramStart"/>
      <w:r w:rsidRPr="004077F2">
        <w:rPr>
          <w:b w:val="0"/>
          <w:bCs w:val="0"/>
          <w:lang w:val="en-ID"/>
        </w:rPr>
        <w:t>Hasil</w:t>
      </w:r>
      <w:proofErr w:type="spellEnd"/>
      <w:r w:rsidRPr="004077F2">
        <w:rPr>
          <w:b w:val="0"/>
          <w:bCs w:val="0"/>
          <w:lang w:val="en-ID"/>
        </w:rPr>
        <w:t xml:space="preserve"> </w:t>
      </w:r>
      <w:proofErr w:type="spellStart"/>
      <w:r w:rsidRPr="004077F2">
        <w:rPr>
          <w:b w:val="0"/>
          <w:bCs w:val="0"/>
          <w:lang w:val="en-ID"/>
        </w:rPr>
        <w:t>kajian</w:t>
      </w:r>
      <w:proofErr w:type="spellEnd"/>
      <w:r w:rsidRPr="004077F2">
        <w:rPr>
          <w:b w:val="0"/>
          <w:bCs w:val="0"/>
          <w:lang w:val="en-ID"/>
        </w:rPr>
        <w:t xml:space="preserve"> </w:t>
      </w:r>
      <w:proofErr w:type="spellStart"/>
      <w:r w:rsidRPr="004077F2">
        <w:rPr>
          <w:b w:val="0"/>
          <w:bCs w:val="0"/>
          <w:lang w:val="en-ID"/>
        </w:rPr>
        <w:t>menunjukkan</w:t>
      </w:r>
      <w:proofErr w:type="spellEnd"/>
      <w:r w:rsidRPr="004077F2">
        <w:rPr>
          <w:b w:val="0"/>
          <w:bCs w:val="0"/>
          <w:lang w:val="en-ID"/>
        </w:rPr>
        <w:t xml:space="preserve"> </w:t>
      </w:r>
      <w:proofErr w:type="spellStart"/>
      <w:r w:rsidRPr="004077F2">
        <w:rPr>
          <w:b w:val="0"/>
          <w:bCs w:val="0"/>
          <w:lang w:val="en-ID"/>
        </w:rPr>
        <w:t>bahwa</w:t>
      </w:r>
      <w:proofErr w:type="spellEnd"/>
      <w:r w:rsidRPr="004077F2">
        <w:rPr>
          <w:b w:val="0"/>
          <w:bCs w:val="0"/>
          <w:lang w:val="en-ID"/>
        </w:rPr>
        <w:t xml:space="preserve"> </w:t>
      </w:r>
      <w:proofErr w:type="spellStart"/>
      <w:r w:rsidRPr="004077F2">
        <w:rPr>
          <w:b w:val="0"/>
          <w:bCs w:val="0"/>
          <w:lang w:val="en-ID"/>
        </w:rPr>
        <w:t>penelitian</w:t>
      </w:r>
      <w:proofErr w:type="spellEnd"/>
      <w:r w:rsidRPr="004077F2">
        <w:rPr>
          <w:b w:val="0"/>
          <w:bCs w:val="0"/>
          <w:lang w:val="en-ID"/>
        </w:rPr>
        <w:t xml:space="preserve"> </w:t>
      </w:r>
      <w:proofErr w:type="spellStart"/>
      <w:r w:rsidRPr="004077F2">
        <w:rPr>
          <w:b w:val="0"/>
          <w:bCs w:val="0"/>
          <w:lang w:val="en-ID"/>
        </w:rPr>
        <w:t>internasional</w:t>
      </w:r>
      <w:proofErr w:type="spellEnd"/>
      <w:r w:rsidRPr="004077F2">
        <w:rPr>
          <w:b w:val="0"/>
          <w:bCs w:val="0"/>
          <w:lang w:val="en-ID"/>
        </w:rPr>
        <w:t xml:space="preserve"> </w:t>
      </w:r>
      <w:proofErr w:type="spellStart"/>
      <w:r w:rsidRPr="004077F2">
        <w:rPr>
          <w:b w:val="0"/>
          <w:bCs w:val="0"/>
          <w:lang w:val="en-ID"/>
        </w:rPr>
        <w:t>lebih</w:t>
      </w:r>
      <w:proofErr w:type="spellEnd"/>
      <w:r w:rsidRPr="004077F2">
        <w:rPr>
          <w:b w:val="0"/>
          <w:bCs w:val="0"/>
          <w:lang w:val="en-ID"/>
        </w:rPr>
        <w:t xml:space="preserve"> </w:t>
      </w:r>
      <w:proofErr w:type="spellStart"/>
      <w:r w:rsidRPr="004077F2">
        <w:rPr>
          <w:b w:val="0"/>
          <w:bCs w:val="0"/>
          <w:lang w:val="en-ID"/>
        </w:rPr>
        <w:t>banyak</w:t>
      </w:r>
      <w:proofErr w:type="spellEnd"/>
      <w:r w:rsidRPr="004077F2">
        <w:rPr>
          <w:b w:val="0"/>
          <w:bCs w:val="0"/>
          <w:lang w:val="en-ID"/>
        </w:rPr>
        <w:t xml:space="preserve"> </w:t>
      </w:r>
      <w:proofErr w:type="spellStart"/>
      <w:r w:rsidRPr="004077F2">
        <w:rPr>
          <w:b w:val="0"/>
          <w:bCs w:val="0"/>
          <w:lang w:val="en-ID"/>
        </w:rPr>
        <w:t>memanfaatkan</w:t>
      </w:r>
      <w:proofErr w:type="spellEnd"/>
      <w:r w:rsidRPr="004077F2">
        <w:rPr>
          <w:b w:val="0"/>
          <w:bCs w:val="0"/>
          <w:lang w:val="en-ID"/>
        </w:rPr>
        <w:t xml:space="preserve"> </w:t>
      </w:r>
      <w:proofErr w:type="spellStart"/>
      <w:r w:rsidRPr="004077F2">
        <w:rPr>
          <w:b w:val="0"/>
          <w:bCs w:val="0"/>
          <w:lang w:val="en-ID"/>
        </w:rPr>
        <w:t>teknologi</w:t>
      </w:r>
      <w:proofErr w:type="spellEnd"/>
      <w:r w:rsidRPr="004077F2">
        <w:rPr>
          <w:b w:val="0"/>
          <w:bCs w:val="0"/>
          <w:lang w:val="en-ID"/>
        </w:rPr>
        <w:t xml:space="preserve"> </w:t>
      </w:r>
      <w:proofErr w:type="spellStart"/>
      <w:r w:rsidRPr="004077F2">
        <w:rPr>
          <w:b w:val="0"/>
          <w:bCs w:val="0"/>
          <w:lang w:val="en-ID"/>
        </w:rPr>
        <w:t>berbasis</w:t>
      </w:r>
      <w:proofErr w:type="spellEnd"/>
      <w:r w:rsidRPr="004077F2">
        <w:rPr>
          <w:b w:val="0"/>
          <w:bCs w:val="0"/>
          <w:lang w:val="en-ID"/>
        </w:rPr>
        <w:t xml:space="preserve"> </w:t>
      </w:r>
      <w:proofErr w:type="spellStart"/>
      <w:r w:rsidRPr="004077F2">
        <w:rPr>
          <w:b w:val="0"/>
          <w:bCs w:val="0"/>
          <w:lang w:val="en-ID"/>
        </w:rPr>
        <w:t>kecerdasan</w:t>
      </w:r>
      <w:proofErr w:type="spellEnd"/>
      <w:r w:rsidRPr="004077F2">
        <w:rPr>
          <w:b w:val="0"/>
          <w:bCs w:val="0"/>
          <w:lang w:val="en-ID"/>
        </w:rPr>
        <w:t xml:space="preserve"> </w:t>
      </w:r>
      <w:proofErr w:type="spellStart"/>
      <w:r w:rsidRPr="004077F2">
        <w:rPr>
          <w:b w:val="0"/>
          <w:bCs w:val="0"/>
          <w:lang w:val="en-ID"/>
        </w:rPr>
        <w:t>buatan</w:t>
      </w:r>
      <w:proofErr w:type="spellEnd"/>
      <w:r w:rsidRPr="004077F2">
        <w:rPr>
          <w:b w:val="0"/>
          <w:bCs w:val="0"/>
          <w:lang w:val="en-ID"/>
        </w:rPr>
        <w:t xml:space="preserve"> </w:t>
      </w:r>
      <w:proofErr w:type="spellStart"/>
      <w:r w:rsidRPr="004077F2">
        <w:rPr>
          <w:b w:val="0"/>
          <w:bCs w:val="0"/>
          <w:lang w:val="en-ID"/>
        </w:rPr>
        <w:t>dan</w:t>
      </w:r>
      <w:proofErr w:type="spellEnd"/>
      <w:r w:rsidRPr="004077F2">
        <w:rPr>
          <w:b w:val="0"/>
          <w:bCs w:val="0"/>
          <w:lang w:val="en-ID"/>
        </w:rPr>
        <w:t xml:space="preserve"> machine learning </w:t>
      </w:r>
      <w:proofErr w:type="spellStart"/>
      <w:r w:rsidRPr="004077F2">
        <w:rPr>
          <w:b w:val="0"/>
          <w:bCs w:val="0"/>
          <w:lang w:val="en-ID"/>
        </w:rPr>
        <w:t>dengan</w:t>
      </w:r>
      <w:proofErr w:type="spellEnd"/>
      <w:r w:rsidRPr="004077F2">
        <w:rPr>
          <w:b w:val="0"/>
          <w:bCs w:val="0"/>
          <w:lang w:val="en-ID"/>
        </w:rPr>
        <w:t xml:space="preserve"> </w:t>
      </w:r>
      <w:proofErr w:type="spellStart"/>
      <w:r w:rsidRPr="004077F2">
        <w:rPr>
          <w:b w:val="0"/>
          <w:bCs w:val="0"/>
          <w:lang w:val="en-ID"/>
        </w:rPr>
        <w:t>integrasi</w:t>
      </w:r>
      <w:proofErr w:type="spellEnd"/>
      <w:r w:rsidRPr="004077F2">
        <w:rPr>
          <w:b w:val="0"/>
          <w:bCs w:val="0"/>
          <w:lang w:val="en-ID"/>
        </w:rPr>
        <w:t xml:space="preserve"> biomarker, </w:t>
      </w:r>
      <w:proofErr w:type="spellStart"/>
      <w:r w:rsidRPr="004077F2">
        <w:rPr>
          <w:b w:val="0"/>
          <w:bCs w:val="0"/>
          <w:lang w:val="en-ID"/>
        </w:rPr>
        <w:t>sehingga</w:t>
      </w:r>
      <w:proofErr w:type="spellEnd"/>
      <w:r w:rsidRPr="004077F2">
        <w:rPr>
          <w:b w:val="0"/>
          <w:bCs w:val="0"/>
          <w:lang w:val="en-ID"/>
        </w:rPr>
        <w:t xml:space="preserve"> </w:t>
      </w:r>
      <w:proofErr w:type="spellStart"/>
      <w:r w:rsidRPr="004077F2">
        <w:rPr>
          <w:b w:val="0"/>
          <w:bCs w:val="0"/>
          <w:lang w:val="en-ID"/>
        </w:rPr>
        <w:t>akurasi</w:t>
      </w:r>
      <w:proofErr w:type="spellEnd"/>
      <w:r w:rsidRPr="004077F2">
        <w:rPr>
          <w:b w:val="0"/>
          <w:bCs w:val="0"/>
          <w:lang w:val="en-ID"/>
        </w:rPr>
        <w:t xml:space="preserve"> </w:t>
      </w:r>
      <w:proofErr w:type="spellStart"/>
      <w:r w:rsidRPr="004077F2">
        <w:rPr>
          <w:b w:val="0"/>
          <w:bCs w:val="0"/>
          <w:lang w:val="en-ID"/>
        </w:rPr>
        <w:t>deteksi</w:t>
      </w:r>
      <w:proofErr w:type="spellEnd"/>
      <w:r w:rsidRPr="004077F2">
        <w:rPr>
          <w:b w:val="0"/>
          <w:bCs w:val="0"/>
          <w:lang w:val="en-ID"/>
        </w:rPr>
        <w:t xml:space="preserve"> </w:t>
      </w:r>
      <w:proofErr w:type="spellStart"/>
      <w:r w:rsidRPr="004077F2">
        <w:rPr>
          <w:b w:val="0"/>
          <w:bCs w:val="0"/>
          <w:lang w:val="en-ID"/>
        </w:rPr>
        <w:t>mencapai</w:t>
      </w:r>
      <w:proofErr w:type="spellEnd"/>
      <w:r w:rsidRPr="004077F2">
        <w:rPr>
          <w:b w:val="0"/>
          <w:bCs w:val="0"/>
          <w:lang w:val="en-ID"/>
        </w:rPr>
        <w:t xml:space="preserve"> </w:t>
      </w:r>
      <w:proofErr w:type="spellStart"/>
      <w:r w:rsidRPr="004077F2">
        <w:rPr>
          <w:b w:val="0"/>
          <w:bCs w:val="0"/>
          <w:lang w:val="en-ID"/>
        </w:rPr>
        <w:t>lebih</w:t>
      </w:r>
      <w:proofErr w:type="spellEnd"/>
      <w:r w:rsidRPr="004077F2">
        <w:rPr>
          <w:b w:val="0"/>
          <w:bCs w:val="0"/>
          <w:lang w:val="en-ID"/>
        </w:rPr>
        <w:t xml:space="preserve"> </w:t>
      </w:r>
      <w:proofErr w:type="spellStart"/>
      <w:r w:rsidRPr="004077F2">
        <w:rPr>
          <w:b w:val="0"/>
          <w:bCs w:val="0"/>
          <w:lang w:val="en-ID"/>
        </w:rPr>
        <w:t>dari</w:t>
      </w:r>
      <w:proofErr w:type="spellEnd"/>
      <w:r w:rsidRPr="004077F2">
        <w:rPr>
          <w:b w:val="0"/>
          <w:bCs w:val="0"/>
          <w:lang w:val="en-ID"/>
        </w:rPr>
        <w:t xml:space="preserve"> 80%.</w:t>
      </w:r>
      <w:proofErr w:type="gramEnd"/>
      <w:r w:rsidRPr="004077F2">
        <w:rPr>
          <w:b w:val="0"/>
          <w:bCs w:val="0"/>
          <w:lang w:val="en-ID"/>
        </w:rPr>
        <w:t xml:space="preserve"> </w:t>
      </w:r>
      <w:proofErr w:type="spellStart"/>
      <w:r w:rsidRPr="004077F2">
        <w:rPr>
          <w:b w:val="0"/>
          <w:bCs w:val="0"/>
          <w:lang w:val="en-ID"/>
        </w:rPr>
        <w:t>Sementara</w:t>
      </w:r>
      <w:proofErr w:type="spellEnd"/>
      <w:r w:rsidRPr="004077F2">
        <w:rPr>
          <w:b w:val="0"/>
          <w:bCs w:val="0"/>
          <w:lang w:val="en-ID"/>
        </w:rPr>
        <w:t xml:space="preserve"> </w:t>
      </w:r>
      <w:proofErr w:type="spellStart"/>
      <w:r w:rsidRPr="004077F2">
        <w:rPr>
          <w:b w:val="0"/>
          <w:bCs w:val="0"/>
          <w:lang w:val="en-ID"/>
        </w:rPr>
        <w:t>itu</w:t>
      </w:r>
      <w:proofErr w:type="spellEnd"/>
      <w:r w:rsidRPr="004077F2">
        <w:rPr>
          <w:b w:val="0"/>
          <w:bCs w:val="0"/>
          <w:lang w:val="en-ID"/>
        </w:rPr>
        <w:t xml:space="preserve">, </w:t>
      </w:r>
      <w:proofErr w:type="spellStart"/>
      <w:r w:rsidRPr="004077F2">
        <w:rPr>
          <w:b w:val="0"/>
          <w:bCs w:val="0"/>
          <w:lang w:val="en-ID"/>
        </w:rPr>
        <w:t>penelitian</w:t>
      </w:r>
      <w:proofErr w:type="spellEnd"/>
      <w:r w:rsidRPr="004077F2">
        <w:rPr>
          <w:b w:val="0"/>
          <w:bCs w:val="0"/>
          <w:lang w:val="en-ID"/>
        </w:rPr>
        <w:t xml:space="preserve"> di Indonesia </w:t>
      </w:r>
      <w:proofErr w:type="spellStart"/>
      <w:r w:rsidRPr="004077F2">
        <w:rPr>
          <w:b w:val="0"/>
          <w:bCs w:val="0"/>
          <w:lang w:val="en-ID"/>
        </w:rPr>
        <w:t>cenderung</w:t>
      </w:r>
      <w:proofErr w:type="spellEnd"/>
      <w:r w:rsidRPr="004077F2">
        <w:rPr>
          <w:b w:val="0"/>
          <w:bCs w:val="0"/>
          <w:lang w:val="en-ID"/>
        </w:rPr>
        <w:t xml:space="preserve"> </w:t>
      </w:r>
      <w:proofErr w:type="spellStart"/>
      <w:r w:rsidRPr="004077F2">
        <w:rPr>
          <w:b w:val="0"/>
          <w:bCs w:val="0"/>
          <w:lang w:val="en-ID"/>
        </w:rPr>
        <w:t>berfokus</w:t>
      </w:r>
      <w:proofErr w:type="spellEnd"/>
      <w:r w:rsidRPr="004077F2">
        <w:rPr>
          <w:b w:val="0"/>
          <w:bCs w:val="0"/>
          <w:lang w:val="en-ID"/>
        </w:rPr>
        <w:t xml:space="preserve"> </w:t>
      </w:r>
      <w:proofErr w:type="spellStart"/>
      <w:r w:rsidRPr="004077F2">
        <w:rPr>
          <w:b w:val="0"/>
          <w:bCs w:val="0"/>
          <w:lang w:val="en-ID"/>
        </w:rPr>
        <w:t>pada</w:t>
      </w:r>
      <w:proofErr w:type="spellEnd"/>
      <w:r w:rsidRPr="004077F2">
        <w:rPr>
          <w:b w:val="0"/>
          <w:bCs w:val="0"/>
          <w:lang w:val="en-ID"/>
        </w:rPr>
        <w:t xml:space="preserve"> </w:t>
      </w:r>
      <w:proofErr w:type="spellStart"/>
      <w:r w:rsidRPr="004077F2">
        <w:rPr>
          <w:b w:val="0"/>
          <w:bCs w:val="0"/>
          <w:lang w:val="en-ID"/>
        </w:rPr>
        <w:t>aplikasi</w:t>
      </w:r>
      <w:proofErr w:type="spellEnd"/>
      <w:r w:rsidRPr="004077F2">
        <w:rPr>
          <w:b w:val="0"/>
          <w:bCs w:val="0"/>
          <w:lang w:val="en-ID"/>
        </w:rPr>
        <w:t xml:space="preserve"> Android </w:t>
      </w:r>
      <w:proofErr w:type="spellStart"/>
      <w:r w:rsidRPr="004077F2">
        <w:rPr>
          <w:b w:val="0"/>
          <w:bCs w:val="0"/>
          <w:lang w:val="en-ID"/>
        </w:rPr>
        <w:t>dan</w:t>
      </w:r>
      <w:proofErr w:type="spellEnd"/>
      <w:r w:rsidRPr="004077F2">
        <w:rPr>
          <w:b w:val="0"/>
          <w:bCs w:val="0"/>
          <w:lang w:val="en-ID"/>
        </w:rPr>
        <w:t xml:space="preserve"> </w:t>
      </w:r>
      <w:proofErr w:type="spellStart"/>
      <w:r w:rsidRPr="004077F2">
        <w:rPr>
          <w:b w:val="0"/>
          <w:bCs w:val="0"/>
          <w:lang w:val="en-ID"/>
        </w:rPr>
        <w:t>sistem</w:t>
      </w:r>
      <w:proofErr w:type="spellEnd"/>
      <w:r w:rsidRPr="004077F2">
        <w:rPr>
          <w:b w:val="0"/>
          <w:bCs w:val="0"/>
          <w:lang w:val="en-ID"/>
        </w:rPr>
        <w:t xml:space="preserve"> </w:t>
      </w:r>
      <w:proofErr w:type="spellStart"/>
      <w:r w:rsidRPr="004077F2">
        <w:rPr>
          <w:b w:val="0"/>
          <w:bCs w:val="0"/>
          <w:lang w:val="en-ID"/>
        </w:rPr>
        <w:t>telehealth</w:t>
      </w:r>
      <w:proofErr w:type="spellEnd"/>
      <w:r w:rsidRPr="004077F2">
        <w:rPr>
          <w:b w:val="0"/>
          <w:bCs w:val="0"/>
          <w:lang w:val="en-ID"/>
        </w:rPr>
        <w:t xml:space="preserve"> yang </w:t>
      </w:r>
      <w:proofErr w:type="spellStart"/>
      <w:r w:rsidRPr="004077F2">
        <w:rPr>
          <w:b w:val="0"/>
          <w:bCs w:val="0"/>
          <w:lang w:val="en-ID"/>
        </w:rPr>
        <w:t>sederhana</w:t>
      </w:r>
      <w:proofErr w:type="spellEnd"/>
      <w:r w:rsidRPr="004077F2">
        <w:rPr>
          <w:b w:val="0"/>
          <w:bCs w:val="0"/>
          <w:lang w:val="en-ID"/>
        </w:rPr>
        <w:t xml:space="preserve">, </w:t>
      </w:r>
      <w:proofErr w:type="spellStart"/>
      <w:r w:rsidRPr="004077F2">
        <w:rPr>
          <w:b w:val="0"/>
          <w:bCs w:val="0"/>
          <w:lang w:val="en-ID"/>
        </w:rPr>
        <w:t>dengan</w:t>
      </w:r>
      <w:proofErr w:type="spellEnd"/>
      <w:r w:rsidRPr="004077F2">
        <w:rPr>
          <w:b w:val="0"/>
          <w:bCs w:val="0"/>
          <w:lang w:val="en-ID"/>
        </w:rPr>
        <w:t xml:space="preserve"> </w:t>
      </w:r>
      <w:r w:rsidR="00CF3A82" w:rsidRPr="004077F2">
        <w:rPr>
          <w:b w:val="0"/>
          <w:bCs w:val="0"/>
          <w:lang w:val="en-ID"/>
        </w:rPr>
        <w:pgNum/>
      </w:r>
      <w:proofErr w:type="spellStart"/>
      <w:r w:rsidR="00CF3A82" w:rsidRPr="004077F2">
        <w:rPr>
          <w:b w:val="0"/>
          <w:bCs w:val="0"/>
          <w:lang w:val="en-ID"/>
        </w:rPr>
        <w:t>ocal</w:t>
      </w:r>
      <w:proofErr w:type="spellEnd"/>
      <w:r w:rsidR="00CF3A82" w:rsidRPr="004077F2">
        <w:rPr>
          <w:b w:val="0"/>
          <w:bCs w:val="0"/>
          <w:lang w:val="en-ID"/>
        </w:rPr>
        <w:pgNum/>
      </w:r>
      <w:r w:rsidR="00CF3A82" w:rsidRPr="004077F2">
        <w:rPr>
          <w:b w:val="0"/>
          <w:bCs w:val="0"/>
          <w:lang w:val="en-ID"/>
        </w:rPr>
        <w:pgNum/>
      </w:r>
      <w:r w:rsidR="00CF3A82" w:rsidRPr="004077F2">
        <w:rPr>
          <w:b w:val="0"/>
          <w:bCs w:val="0"/>
          <w:lang w:val="en-ID"/>
        </w:rPr>
        <w:pgNum/>
      </w:r>
      <w:r w:rsidRPr="004077F2">
        <w:rPr>
          <w:b w:val="0"/>
          <w:bCs w:val="0"/>
          <w:lang w:val="en-ID"/>
        </w:rPr>
        <w:t xml:space="preserve"> </w:t>
      </w:r>
      <w:proofErr w:type="spellStart"/>
      <w:r w:rsidRPr="004077F2">
        <w:rPr>
          <w:b w:val="0"/>
          <w:bCs w:val="0"/>
          <w:lang w:val="en-ID"/>
        </w:rPr>
        <w:t>terbatas</w:t>
      </w:r>
      <w:proofErr w:type="spellEnd"/>
      <w:r w:rsidRPr="004077F2">
        <w:rPr>
          <w:b w:val="0"/>
          <w:bCs w:val="0"/>
          <w:lang w:val="en-ID"/>
        </w:rPr>
        <w:t xml:space="preserve"> </w:t>
      </w:r>
      <w:proofErr w:type="spellStart"/>
      <w:r w:rsidRPr="004077F2">
        <w:rPr>
          <w:b w:val="0"/>
          <w:bCs w:val="0"/>
          <w:lang w:val="en-ID"/>
        </w:rPr>
        <w:t>pada</w:t>
      </w:r>
      <w:proofErr w:type="spellEnd"/>
      <w:r w:rsidRPr="004077F2">
        <w:rPr>
          <w:b w:val="0"/>
          <w:bCs w:val="0"/>
          <w:lang w:val="en-ID"/>
        </w:rPr>
        <w:t xml:space="preserve"> </w:t>
      </w:r>
      <w:proofErr w:type="spellStart"/>
      <w:r w:rsidRPr="004077F2">
        <w:rPr>
          <w:b w:val="0"/>
          <w:bCs w:val="0"/>
          <w:lang w:val="en-ID"/>
        </w:rPr>
        <w:t>faktor</w:t>
      </w:r>
      <w:proofErr w:type="spellEnd"/>
      <w:r w:rsidRPr="004077F2">
        <w:rPr>
          <w:b w:val="0"/>
          <w:bCs w:val="0"/>
          <w:lang w:val="en-ID"/>
        </w:rPr>
        <w:t xml:space="preserve"> maternal </w:t>
      </w:r>
      <w:proofErr w:type="spellStart"/>
      <w:r w:rsidRPr="004077F2">
        <w:rPr>
          <w:b w:val="0"/>
          <w:bCs w:val="0"/>
          <w:lang w:val="en-ID"/>
        </w:rPr>
        <w:t>seperti</w:t>
      </w:r>
      <w:proofErr w:type="spellEnd"/>
      <w:r w:rsidRPr="004077F2">
        <w:rPr>
          <w:b w:val="0"/>
          <w:bCs w:val="0"/>
          <w:lang w:val="en-ID"/>
        </w:rPr>
        <w:t xml:space="preserve"> </w:t>
      </w:r>
      <w:proofErr w:type="spellStart"/>
      <w:proofErr w:type="gramStart"/>
      <w:r w:rsidRPr="004077F2">
        <w:rPr>
          <w:b w:val="0"/>
          <w:bCs w:val="0"/>
          <w:lang w:val="en-ID"/>
        </w:rPr>
        <w:t>usia</w:t>
      </w:r>
      <w:proofErr w:type="spellEnd"/>
      <w:proofErr w:type="gramEnd"/>
      <w:r w:rsidRPr="004077F2">
        <w:rPr>
          <w:b w:val="0"/>
          <w:bCs w:val="0"/>
          <w:lang w:val="en-ID"/>
        </w:rPr>
        <w:t xml:space="preserve">, </w:t>
      </w:r>
      <w:proofErr w:type="spellStart"/>
      <w:r w:rsidRPr="004077F2">
        <w:rPr>
          <w:b w:val="0"/>
          <w:bCs w:val="0"/>
          <w:lang w:val="en-ID"/>
        </w:rPr>
        <w:t>paritas</w:t>
      </w:r>
      <w:proofErr w:type="spellEnd"/>
      <w:r w:rsidRPr="004077F2">
        <w:rPr>
          <w:b w:val="0"/>
          <w:bCs w:val="0"/>
          <w:lang w:val="en-ID"/>
        </w:rPr>
        <w:t xml:space="preserve">, </w:t>
      </w:r>
      <w:r w:rsidR="00CF3A82" w:rsidRPr="004077F2">
        <w:rPr>
          <w:b w:val="0"/>
          <w:bCs w:val="0"/>
          <w:lang w:val="en-ID"/>
        </w:rPr>
        <w:pgNum/>
      </w:r>
      <w:proofErr w:type="spellStart"/>
      <w:r w:rsidR="00CF3A82" w:rsidRPr="004077F2">
        <w:rPr>
          <w:b w:val="0"/>
          <w:bCs w:val="0"/>
          <w:lang w:val="en-ID"/>
        </w:rPr>
        <w:t>ocal</w:t>
      </w:r>
      <w:proofErr w:type="spellEnd"/>
      <w:r w:rsidR="00CF3A82" w:rsidRPr="004077F2">
        <w:rPr>
          <w:b w:val="0"/>
          <w:bCs w:val="0"/>
          <w:lang w:val="en-ID"/>
        </w:rPr>
        <w:pgNum/>
      </w:r>
      <w:r w:rsidR="00CF3A82" w:rsidRPr="004077F2">
        <w:rPr>
          <w:b w:val="0"/>
          <w:bCs w:val="0"/>
          <w:lang w:val="en-ID"/>
        </w:rPr>
        <w:pgNum/>
      </w:r>
      <w:r w:rsidRPr="004077F2">
        <w:rPr>
          <w:b w:val="0"/>
          <w:bCs w:val="0"/>
          <w:lang w:val="en-ID"/>
        </w:rPr>
        <w:t xml:space="preserve"> </w:t>
      </w:r>
      <w:proofErr w:type="spellStart"/>
      <w:r w:rsidRPr="004077F2">
        <w:rPr>
          <w:b w:val="0"/>
          <w:bCs w:val="0"/>
          <w:lang w:val="en-ID"/>
        </w:rPr>
        <w:t>keluarga</w:t>
      </w:r>
      <w:proofErr w:type="spellEnd"/>
      <w:r w:rsidRPr="004077F2">
        <w:rPr>
          <w:b w:val="0"/>
          <w:bCs w:val="0"/>
          <w:lang w:val="en-ID"/>
        </w:rPr>
        <w:t xml:space="preserve">, </w:t>
      </w:r>
      <w:proofErr w:type="spellStart"/>
      <w:r w:rsidRPr="004077F2">
        <w:rPr>
          <w:b w:val="0"/>
          <w:bCs w:val="0"/>
          <w:lang w:val="en-ID"/>
        </w:rPr>
        <w:t>dan</w:t>
      </w:r>
      <w:proofErr w:type="spellEnd"/>
      <w:r w:rsidRPr="004077F2">
        <w:rPr>
          <w:b w:val="0"/>
          <w:bCs w:val="0"/>
          <w:lang w:val="en-ID"/>
        </w:rPr>
        <w:t xml:space="preserve"> </w:t>
      </w:r>
      <w:proofErr w:type="spellStart"/>
      <w:r w:rsidRPr="004077F2">
        <w:rPr>
          <w:b w:val="0"/>
          <w:bCs w:val="0"/>
          <w:lang w:val="en-ID"/>
        </w:rPr>
        <w:t>tekanan</w:t>
      </w:r>
      <w:proofErr w:type="spellEnd"/>
      <w:r w:rsidRPr="004077F2">
        <w:rPr>
          <w:b w:val="0"/>
          <w:bCs w:val="0"/>
          <w:lang w:val="en-ID"/>
        </w:rPr>
        <w:t xml:space="preserve"> </w:t>
      </w:r>
      <w:proofErr w:type="spellStart"/>
      <w:r w:rsidRPr="004077F2">
        <w:rPr>
          <w:b w:val="0"/>
          <w:bCs w:val="0"/>
          <w:lang w:val="en-ID"/>
        </w:rPr>
        <w:t>darah</w:t>
      </w:r>
      <w:proofErr w:type="spellEnd"/>
      <w:r w:rsidRPr="004077F2">
        <w:rPr>
          <w:b w:val="0"/>
          <w:bCs w:val="0"/>
          <w:lang w:val="en-ID"/>
        </w:rPr>
        <w:t xml:space="preserve">. </w:t>
      </w:r>
      <w:proofErr w:type="spellStart"/>
      <w:proofErr w:type="gramStart"/>
      <w:r w:rsidRPr="004077F2">
        <w:rPr>
          <w:b w:val="0"/>
          <w:bCs w:val="0"/>
          <w:lang w:val="en-ID"/>
        </w:rPr>
        <w:t>Perbedaan</w:t>
      </w:r>
      <w:proofErr w:type="spellEnd"/>
      <w:r w:rsidRPr="004077F2">
        <w:rPr>
          <w:b w:val="0"/>
          <w:bCs w:val="0"/>
          <w:lang w:val="en-ID"/>
        </w:rPr>
        <w:t xml:space="preserve"> </w:t>
      </w:r>
      <w:proofErr w:type="spellStart"/>
      <w:r w:rsidRPr="004077F2">
        <w:rPr>
          <w:b w:val="0"/>
          <w:bCs w:val="0"/>
          <w:lang w:val="en-ID"/>
        </w:rPr>
        <w:t>ini</w:t>
      </w:r>
      <w:proofErr w:type="spellEnd"/>
      <w:r w:rsidRPr="004077F2">
        <w:rPr>
          <w:b w:val="0"/>
          <w:bCs w:val="0"/>
          <w:lang w:val="en-ID"/>
        </w:rPr>
        <w:t xml:space="preserve"> </w:t>
      </w:r>
      <w:proofErr w:type="spellStart"/>
      <w:r w:rsidRPr="004077F2">
        <w:rPr>
          <w:b w:val="0"/>
          <w:bCs w:val="0"/>
          <w:lang w:val="en-ID"/>
        </w:rPr>
        <w:t>menegaskan</w:t>
      </w:r>
      <w:proofErr w:type="spellEnd"/>
      <w:r w:rsidRPr="004077F2">
        <w:rPr>
          <w:b w:val="0"/>
          <w:bCs w:val="0"/>
          <w:lang w:val="en-ID"/>
        </w:rPr>
        <w:t xml:space="preserve"> </w:t>
      </w:r>
      <w:proofErr w:type="spellStart"/>
      <w:r w:rsidRPr="004077F2">
        <w:rPr>
          <w:b w:val="0"/>
          <w:bCs w:val="0"/>
          <w:lang w:val="en-ID"/>
        </w:rPr>
        <w:t>adanya</w:t>
      </w:r>
      <w:proofErr w:type="spellEnd"/>
      <w:r w:rsidRPr="004077F2">
        <w:rPr>
          <w:b w:val="0"/>
          <w:bCs w:val="0"/>
          <w:lang w:val="en-ID"/>
        </w:rPr>
        <w:t xml:space="preserve"> </w:t>
      </w:r>
      <w:proofErr w:type="spellStart"/>
      <w:r w:rsidRPr="004077F2">
        <w:rPr>
          <w:b w:val="0"/>
          <w:bCs w:val="0"/>
          <w:lang w:val="en-ID"/>
        </w:rPr>
        <w:t>kesenjangan</w:t>
      </w:r>
      <w:proofErr w:type="spellEnd"/>
      <w:r w:rsidRPr="004077F2">
        <w:rPr>
          <w:b w:val="0"/>
          <w:bCs w:val="0"/>
          <w:lang w:val="en-ID"/>
        </w:rPr>
        <w:t xml:space="preserve"> </w:t>
      </w:r>
      <w:proofErr w:type="spellStart"/>
      <w:r w:rsidRPr="004077F2">
        <w:rPr>
          <w:b w:val="0"/>
          <w:bCs w:val="0"/>
          <w:lang w:val="en-ID"/>
        </w:rPr>
        <w:t>penelitian</w:t>
      </w:r>
      <w:proofErr w:type="spellEnd"/>
      <w:r w:rsidRPr="004077F2">
        <w:rPr>
          <w:b w:val="0"/>
          <w:bCs w:val="0"/>
          <w:lang w:val="en-ID"/>
        </w:rPr>
        <w:t xml:space="preserve">, di </w:t>
      </w:r>
      <w:proofErr w:type="spellStart"/>
      <w:r w:rsidRPr="004077F2">
        <w:rPr>
          <w:b w:val="0"/>
          <w:bCs w:val="0"/>
          <w:lang w:val="en-ID"/>
        </w:rPr>
        <w:t>mana</w:t>
      </w:r>
      <w:proofErr w:type="spellEnd"/>
      <w:r w:rsidRPr="004077F2">
        <w:rPr>
          <w:b w:val="0"/>
          <w:bCs w:val="0"/>
          <w:lang w:val="en-ID"/>
        </w:rPr>
        <w:t xml:space="preserve"> </w:t>
      </w:r>
      <w:proofErr w:type="spellStart"/>
      <w:r w:rsidRPr="004077F2">
        <w:rPr>
          <w:b w:val="0"/>
          <w:bCs w:val="0"/>
          <w:lang w:val="en-ID"/>
        </w:rPr>
        <w:t>integrasi</w:t>
      </w:r>
      <w:proofErr w:type="spellEnd"/>
      <w:r w:rsidRPr="004077F2">
        <w:rPr>
          <w:b w:val="0"/>
          <w:bCs w:val="0"/>
          <w:lang w:val="en-ID"/>
        </w:rPr>
        <w:t xml:space="preserve"> biomarker </w:t>
      </w:r>
      <w:proofErr w:type="spellStart"/>
      <w:r w:rsidRPr="004077F2">
        <w:rPr>
          <w:b w:val="0"/>
          <w:bCs w:val="0"/>
          <w:lang w:val="en-ID"/>
        </w:rPr>
        <w:t>dengan</w:t>
      </w:r>
      <w:proofErr w:type="spellEnd"/>
      <w:r w:rsidRPr="004077F2">
        <w:rPr>
          <w:b w:val="0"/>
          <w:bCs w:val="0"/>
          <w:lang w:val="en-ID"/>
        </w:rPr>
        <w:t xml:space="preserve"> </w:t>
      </w:r>
      <w:proofErr w:type="spellStart"/>
      <w:r w:rsidRPr="004077F2">
        <w:rPr>
          <w:b w:val="0"/>
          <w:bCs w:val="0"/>
          <w:lang w:val="en-ID"/>
        </w:rPr>
        <w:t>aplikasi</w:t>
      </w:r>
      <w:proofErr w:type="spellEnd"/>
      <w:r w:rsidRPr="004077F2">
        <w:rPr>
          <w:b w:val="0"/>
          <w:bCs w:val="0"/>
          <w:lang w:val="en-ID"/>
        </w:rPr>
        <w:t xml:space="preserve"> digital </w:t>
      </w:r>
      <w:proofErr w:type="spellStart"/>
      <w:r w:rsidRPr="004077F2">
        <w:rPr>
          <w:b w:val="0"/>
          <w:bCs w:val="0"/>
          <w:lang w:val="en-ID"/>
        </w:rPr>
        <w:t>masih</w:t>
      </w:r>
      <w:proofErr w:type="spellEnd"/>
      <w:r w:rsidRPr="004077F2">
        <w:rPr>
          <w:b w:val="0"/>
          <w:bCs w:val="0"/>
          <w:lang w:val="en-ID"/>
        </w:rPr>
        <w:t xml:space="preserve"> </w:t>
      </w:r>
      <w:proofErr w:type="spellStart"/>
      <w:r w:rsidRPr="004077F2">
        <w:rPr>
          <w:b w:val="0"/>
          <w:bCs w:val="0"/>
          <w:lang w:val="en-ID"/>
        </w:rPr>
        <w:t>jarang</w:t>
      </w:r>
      <w:proofErr w:type="spellEnd"/>
      <w:r w:rsidRPr="004077F2">
        <w:rPr>
          <w:b w:val="0"/>
          <w:bCs w:val="0"/>
          <w:lang w:val="en-ID"/>
        </w:rPr>
        <w:t xml:space="preserve"> </w:t>
      </w:r>
      <w:proofErr w:type="spellStart"/>
      <w:r w:rsidRPr="004077F2">
        <w:rPr>
          <w:b w:val="0"/>
          <w:bCs w:val="0"/>
          <w:lang w:val="en-ID"/>
        </w:rPr>
        <w:t>dilakukan</w:t>
      </w:r>
      <w:proofErr w:type="spellEnd"/>
      <w:r w:rsidRPr="004077F2">
        <w:rPr>
          <w:b w:val="0"/>
          <w:bCs w:val="0"/>
          <w:lang w:val="en-ID"/>
        </w:rPr>
        <w:t xml:space="preserve"> di Indonesia.</w:t>
      </w:r>
      <w:proofErr w:type="gramEnd"/>
    </w:p>
    <w:p w14:paraId="2D82401D" w14:textId="3A4C1112" w:rsidR="00D04970" w:rsidRPr="004077F2" w:rsidRDefault="00D04970" w:rsidP="004077F2">
      <w:pPr>
        <w:pStyle w:val="Heading2"/>
        <w:ind w:left="0"/>
        <w:jc w:val="both"/>
        <w:rPr>
          <w:b w:val="0"/>
          <w:bCs w:val="0"/>
          <w:lang w:val="en-ID"/>
        </w:rPr>
      </w:pPr>
      <w:r w:rsidRPr="004077F2">
        <w:rPr>
          <w:b w:val="0"/>
          <w:bCs w:val="0"/>
          <w:lang w:val="en-ID"/>
        </w:rPr>
        <w:lastRenderedPageBreak/>
        <w:tab/>
      </w:r>
      <w:proofErr w:type="spellStart"/>
      <w:proofErr w:type="gramStart"/>
      <w:r w:rsidRPr="004077F2">
        <w:rPr>
          <w:b w:val="0"/>
          <w:bCs w:val="0"/>
          <w:lang w:val="en-ID"/>
        </w:rPr>
        <w:t>Secara</w:t>
      </w:r>
      <w:proofErr w:type="spellEnd"/>
      <w:r w:rsidRPr="004077F2">
        <w:rPr>
          <w:b w:val="0"/>
          <w:bCs w:val="0"/>
          <w:lang w:val="en-ID"/>
        </w:rPr>
        <w:t xml:space="preserve"> </w:t>
      </w:r>
      <w:proofErr w:type="spellStart"/>
      <w:r w:rsidRPr="004077F2">
        <w:rPr>
          <w:b w:val="0"/>
          <w:bCs w:val="0"/>
          <w:lang w:val="en-ID"/>
        </w:rPr>
        <w:t>praktis</w:t>
      </w:r>
      <w:proofErr w:type="spellEnd"/>
      <w:r w:rsidRPr="004077F2">
        <w:rPr>
          <w:b w:val="0"/>
          <w:bCs w:val="0"/>
          <w:lang w:val="en-ID"/>
        </w:rPr>
        <w:t xml:space="preserve">, </w:t>
      </w:r>
      <w:proofErr w:type="spellStart"/>
      <w:r w:rsidRPr="004077F2">
        <w:rPr>
          <w:b w:val="0"/>
          <w:bCs w:val="0"/>
          <w:lang w:val="en-ID"/>
        </w:rPr>
        <w:t>teknologi</w:t>
      </w:r>
      <w:proofErr w:type="spellEnd"/>
      <w:r w:rsidRPr="004077F2">
        <w:rPr>
          <w:b w:val="0"/>
          <w:bCs w:val="0"/>
          <w:lang w:val="en-ID"/>
        </w:rPr>
        <w:t xml:space="preserve"> </w:t>
      </w:r>
      <w:proofErr w:type="spellStart"/>
      <w:r w:rsidRPr="004077F2">
        <w:rPr>
          <w:b w:val="0"/>
          <w:bCs w:val="0"/>
          <w:lang w:val="en-ID"/>
        </w:rPr>
        <w:t>berbasis</w:t>
      </w:r>
      <w:proofErr w:type="spellEnd"/>
      <w:r w:rsidRPr="004077F2">
        <w:rPr>
          <w:b w:val="0"/>
          <w:bCs w:val="0"/>
          <w:lang w:val="en-ID"/>
        </w:rPr>
        <w:t xml:space="preserve"> AI </w:t>
      </w:r>
      <w:proofErr w:type="spellStart"/>
      <w:r w:rsidRPr="004077F2">
        <w:rPr>
          <w:b w:val="0"/>
          <w:bCs w:val="0"/>
          <w:lang w:val="en-ID"/>
        </w:rPr>
        <w:t>dapat</w:t>
      </w:r>
      <w:proofErr w:type="spellEnd"/>
      <w:r w:rsidRPr="004077F2">
        <w:rPr>
          <w:b w:val="0"/>
          <w:bCs w:val="0"/>
          <w:lang w:val="en-ID"/>
        </w:rPr>
        <w:t xml:space="preserve"> </w:t>
      </w:r>
      <w:proofErr w:type="spellStart"/>
      <w:r w:rsidRPr="004077F2">
        <w:rPr>
          <w:b w:val="0"/>
          <w:bCs w:val="0"/>
          <w:lang w:val="en-ID"/>
        </w:rPr>
        <w:t>menjadi</w:t>
      </w:r>
      <w:proofErr w:type="spellEnd"/>
      <w:r w:rsidRPr="004077F2">
        <w:rPr>
          <w:b w:val="0"/>
          <w:bCs w:val="0"/>
          <w:lang w:val="en-ID"/>
        </w:rPr>
        <w:t xml:space="preserve"> </w:t>
      </w:r>
      <w:proofErr w:type="spellStart"/>
      <w:r w:rsidRPr="004077F2">
        <w:rPr>
          <w:b w:val="0"/>
          <w:bCs w:val="0"/>
          <w:lang w:val="en-ID"/>
        </w:rPr>
        <w:t>standar</w:t>
      </w:r>
      <w:proofErr w:type="spellEnd"/>
      <w:r w:rsidRPr="004077F2">
        <w:rPr>
          <w:b w:val="0"/>
          <w:bCs w:val="0"/>
          <w:lang w:val="en-ID"/>
        </w:rPr>
        <w:t xml:space="preserve"> </w:t>
      </w:r>
      <w:proofErr w:type="spellStart"/>
      <w:r w:rsidRPr="004077F2">
        <w:rPr>
          <w:b w:val="0"/>
          <w:bCs w:val="0"/>
          <w:lang w:val="en-ID"/>
        </w:rPr>
        <w:t>baru</w:t>
      </w:r>
      <w:proofErr w:type="spellEnd"/>
      <w:r w:rsidRPr="004077F2">
        <w:rPr>
          <w:b w:val="0"/>
          <w:bCs w:val="0"/>
          <w:lang w:val="en-ID"/>
        </w:rPr>
        <w:t xml:space="preserve"> </w:t>
      </w:r>
      <w:proofErr w:type="spellStart"/>
      <w:r w:rsidRPr="004077F2">
        <w:rPr>
          <w:b w:val="0"/>
          <w:bCs w:val="0"/>
          <w:lang w:val="en-ID"/>
        </w:rPr>
        <w:t>dalam</w:t>
      </w:r>
      <w:proofErr w:type="spellEnd"/>
      <w:r w:rsidRPr="004077F2">
        <w:rPr>
          <w:b w:val="0"/>
          <w:bCs w:val="0"/>
          <w:lang w:val="en-ID"/>
        </w:rPr>
        <w:t xml:space="preserve"> </w:t>
      </w:r>
      <w:proofErr w:type="spellStart"/>
      <w:r w:rsidRPr="004077F2">
        <w:rPr>
          <w:b w:val="0"/>
          <w:bCs w:val="0"/>
          <w:lang w:val="en-ID"/>
        </w:rPr>
        <w:t>skrining</w:t>
      </w:r>
      <w:proofErr w:type="spellEnd"/>
      <w:r w:rsidRPr="004077F2">
        <w:rPr>
          <w:b w:val="0"/>
          <w:bCs w:val="0"/>
          <w:lang w:val="en-ID"/>
        </w:rPr>
        <w:t xml:space="preserve"> </w:t>
      </w:r>
      <w:proofErr w:type="spellStart"/>
      <w:r w:rsidRPr="004077F2">
        <w:rPr>
          <w:b w:val="0"/>
          <w:bCs w:val="0"/>
          <w:lang w:val="en-ID"/>
        </w:rPr>
        <w:t>preeklampsia</w:t>
      </w:r>
      <w:proofErr w:type="spellEnd"/>
      <w:r w:rsidRPr="004077F2">
        <w:rPr>
          <w:b w:val="0"/>
          <w:bCs w:val="0"/>
          <w:lang w:val="en-ID"/>
        </w:rPr>
        <w:t xml:space="preserve"> </w:t>
      </w:r>
      <w:proofErr w:type="spellStart"/>
      <w:r w:rsidRPr="004077F2">
        <w:rPr>
          <w:b w:val="0"/>
          <w:bCs w:val="0"/>
          <w:lang w:val="en-ID"/>
        </w:rPr>
        <w:t>karena</w:t>
      </w:r>
      <w:proofErr w:type="spellEnd"/>
      <w:r w:rsidRPr="004077F2">
        <w:rPr>
          <w:b w:val="0"/>
          <w:bCs w:val="0"/>
          <w:lang w:val="en-ID"/>
        </w:rPr>
        <w:t xml:space="preserve"> </w:t>
      </w:r>
      <w:proofErr w:type="spellStart"/>
      <w:r w:rsidRPr="004077F2">
        <w:rPr>
          <w:b w:val="0"/>
          <w:bCs w:val="0"/>
          <w:lang w:val="en-ID"/>
        </w:rPr>
        <w:t>akurasinya</w:t>
      </w:r>
      <w:proofErr w:type="spellEnd"/>
      <w:r w:rsidRPr="004077F2">
        <w:rPr>
          <w:b w:val="0"/>
          <w:bCs w:val="0"/>
          <w:lang w:val="en-ID"/>
        </w:rPr>
        <w:t xml:space="preserve"> </w:t>
      </w:r>
      <w:proofErr w:type="spellStart"/>
      <w:r w:rsidRPr="004077F2">
        <w:rPr>
          <w:b w:val="0"/>
          <w:bCs w:val="0"/>
          <w:lang w:val="en-ID"/>
        </w:rPr>
        <w:t>tinggi</w:t>
      </w:r>
      <w:proofErr w:type="spellEnd"/>
      <w:r w:rsidRPr="004077F2">
        <w:rPr>
          <w:b w:val="0"/>
          <w:bCs w:val="0"/>
          <w:lang w:val="en-ID"/>
        </w:rPr>
        <w:t xml:space="preserve"> </w:t>
      </w:r>
      <w:proofErr w:type="spellStart"/>
      <w:r w:rsidRPr="004077F2">
        <w:rPr>
          <w:b w:val="0"/>
          <w:bCs w:val="0"/>
          <w:lang w:val="en-ID"/>
        </w:rPr>
        <w:t>dan</w:t>
      </w:r>
      <w:proofErr w:type="spellEnd"/>
      <w:r w:rsidRPr="004077F2">
        <w:rPr>
          <w:b w:val="0"/>
          <w:bCs w:val="0"/>
          <w:lang w:val="en-ID"/>
        </w:rPr>
        <w:t xml:space="preserve"> </w:t>
      </w:r>
      <w:proofErr w:type="spellStart"/>
      <w:r w:rsidRPr="004077F2">
        <w:rPr>
          <w:b w:val="0"/>
          <w:bCs w:val="0"/>
          <w:lang w:val="en-ID"/>
        </w:rPr>
        <w:t>mampu</w:t>
      </w:r>
      <w:proofErr w:type="spellEnd"/>
      <w:r w:rsidRPr="004077F2">
        <w:rPr>
          <w:b w:val="0"/>
          <w:bCs w:val="0"/>
          <w:lang w:val="en-ID"/>
        </w:rPr>
        <w:t xml:space="preserve"> </w:t>
      </w:r>
      <w:proofErr w:type="spellStart"/>
      <w:r w:rsidRPr="004077F2">
        <w:rPr>
          <w:b w:val="0"/>
          <w:bCs w:val="0"/>
          <w:lang w:val="en-ID"/>
        </w:rPr>
        <w:t>memproses</w:t>
      </w:r>
      <w:proofErr w:type="spellEnd"/>
      <w:r w:rsidRPr="004077F2">
        <w:rPr>
          <w:b w:val="0"/>
          <w:bCs w:val="0"/>
          <w:lang w:val="en-ID"/>
        </w:rPr>
        <w:t xml:space="preserve"> data </w:t>
      </w:r>
      <w:proofErr w:type="spellStart"/>
      <w:r w:rsidRPr="004077F2">
        <w:rPr>
          <w:b w:val="0"/>
          <w:bCs w:val="0"/>
          <w:lang w:val="en-ID"/>
        </w:rPr>
        <w:t>kompleks</w:t>
      </w:r>
      <w:proofErr w:type="spellEnd"/>
      <w:r w:rsidRPr="004077F2">
        <w:rPr>
          <w:b w:val="0"/>
          <w:bCs w:val="0"/>
          <w:lang w:val="en-ID"/>
        </w:rPr>
        <w:t>.</w:t>
      </w:r>
      <w:proofErr w:type="gramEnd"/>
      <w:r w:rsidRPr="004077F2">
        <w:rPr>
          <w:b w:val="0"/>
          <w:bCs w:val="0"/>
          <w:lang w:val="en-ID"/>
        </w:rPr>
        <w:t xml:space="preserve"> </w:t>
      </w:r>
      <w:proofErr w:type="spellStart"/>
      <w:proofErr w:type="gramStart"/>
      <w:r w:rsidRPr="004077F2">
        <w:rPr>
          <w:b w:val="0"/>
          <w:bCs w:val="0"/>
          <w:lang w:val="en-ID"/>
        </w:rPr>
        <w:t>Namun</w:t>
      </w:r>
      <w:proofErr w:type="spellEnd"/>
      <w:r w:rsidRPr="004077F2">
        <w:rPr>
          <w:b w:val="0"/>
          <w:bCs w:val="0"/>
          <w:lang w:val="en-ID"/>
        </w:rPr>
        <w:t xml:space="preserve">, </w:t>
      </w:r>
      <w:proofErr w:type="spellStart"/>
      <w:r w:rsidRPr="004077F2">
        <w:rPr>
          <w:b w:val="0"/>
          <w:bCs w:val="0"/>
          <w:lang w:val="en-ID"/>
        </w:rPr>
        <w:t>aplikasi</w:t>
      </w:r>
      <w:proofErr w:type="spellEnd"/>
      <w:r w:rsidRPr="004077F2">
        <w:rPr>
          <w:b w:val="0"/>
          <w:bCs w:val="0"/>
          <w:lang w:val="en-ID"/>
        </w:rPr>
        <w:t xml:space="preserve"> </w:t>
      </w:r>
      <w:proofErr w:type="spellStart"/>
      <w:r w:rsidRPr="004077F2">
        <w:rPr>
          <w:b w:val="0"/>
          <w:bCs w:val="0"/>
          <w:lang w:val="en-ID"/>
        </w:rPr>
        <w:t>sederhana</w:t>
      </w:r>
      <w:proofErr w:type="spellEnd"/>
      <w:r w:rsidRPr="004077F2">
        <w:rPr>
          <w:b w:val="0"/>
          <w:bCs w:val="0"/>
          <w:lang w:val="en-ID"/>
        </w:rPr>
        <w:t xml:space="preserve"> </w:t>
      </w:r>
      <w:proofErr w:type="spellStart"/>
      <w:r w:rsidRPr="004077F2">
        <w:rPr>
          <w:b w:val="0"/>
          <w:bCs w:val="0"/>
          <w:lang w:val="en-ID"/>
        </w:rPr>
        <w:t>berbasis</w:t>
      </w:r>
      <w:proofErr w:type="spellEnd"/>
      <w:r w:rsidRPr="004077F2">
        <w:rPr>
          <w:b w:val="0"/>
          <w:bCs w:val="0"/>
          <w:lang w:val="en-ID"/>
        </w:rPr>
        <w:t xml:space="preserve"> Android </w:t>
      </w:r>
      <w:proofErr w:type="spellStart"/>
      <w:r w:rsidRPr="004077F2">
        <w:rPr>
          <w:b w:val="0"/>
          <w:bCs w:val="0"/>
          <w:lang w:val="en-ID"/>
        </w:rPr>
        <w:t>lebih</w:t>
      </w:r>
      <w:proofErr w:type="spellEnd"/>
      <w:r w:rsidRPr="004077F2">
        <w:rPr>
          <w:b w:val="0"/>
          <w:bCs w:val="0"/>
          <w:lang w:val="en-ID"/>
        </w:rPr>
        <w:t xml:space="preserve"> </w:t>
      </w:r>
      <w:proofErr w:type="spellStart"/>
      <w:r w:rsidRPr="004077F2">
        <w:rPr>
          <w:b w:val="0"/>
          <w:bCs w:val="0"/>
          <w:lang w:val="en-ID"/>
        </w:rPr>
        <w:t>sesuai</w:t>
      </w:r>
      <w:proofErr w:type="spellEnd"/>
      <w:r w:rsidRPr="004077F2">
        <w:rPr>
          <w:b w:val="0"/>
          <w:bCs w:val="0"/>
          <w:lang w:val="en-ID"/>
        </w:rPr>
        <w:t xml:space="preserve"> </w:t>
      </w:r>
      <w:proofErr w:type="spellStart"/>
      <w:r w:rsidRPr="004077F2">
        <w:rPr>
          <w:b w:val="0"/>
          <w:bCs w:val="0"/>
          <w:lang w:val="en-ID"/>
        </w:rPr>
        <w:t>dengan</w:t>
      </w:r>
      <w:proofErr w:type="spellEnd"/>
      <w:r w:rsidRPr="004077F2">
        <w:rPr>
          <w:b w:val="0"/>
          <w:bCs w:val="0"/>
          <w:lang w:val="en-ID"/>
        </w:rPr>
        <w:t xml:space="preserve"> </w:t>
      </w:r>
      <w:proofErr w:type="spellStart"/>
      <w:r w:rsidRPr="004077F2">
        <w:rPr>
          <w:b w:val="0"/>
          <w:bCs w:val="0"/>
          <w:lang w:val="en-ID"/>
        </w:rPr>
        <w:t>konteks</w:t>
      </w:r>
      <w:proofErr w:type="spellEnd"/>
      <w:r w:rsidRPr="004077F2">
        <w:rPr>
          <w:b w:val="0"/>
          <w:bCs w:val="0"/>
          <w:lang w:val="en-ID"/>
        </w:rPr>
        <w:t xml:space="preserve"> </w:t>
      </w:r>
      <w:proofErr w:type="spellStart"/>
      <w:r w:rsidRPr="004077F2">
        <w:rPr>
          <w:b w:val="0"/>
          <w:bCs w:val="0"/>
          <w:lang w:val="en-ID"/>
        </w:rPr>
        <w:t>layanan</w:t>
      </w:r>
      <w:proofErr w:type="spellEnd"/>
      <w:r w:rsidRPr="004077F2">
        <w:rPr>
          <w:b w:val="0"/>
          <w:bCs w:val="0"/>
          <w:lang w:val="en-ID"/>
        </w:rPr>
        <w:t xml:space="preserve"> primer di Indonesia, </w:t>
      </w:r>
      <w:proofErr w:type="spellStart"/>
      <w:r w:rsidRPr="004077F2">
        <w:rPr>
          <w:b w:val="0"/>
          <w:bCs w:val="0"/>
          <w:lang w:val="en-ID"/>
        </w:rPr>
        <w:t>terutama</w:t>
      </w:r>
      <w:proofErr w:type="spellEnd"/>
      <w:r w:rsidRPr="004077F2">
        <w:rPr>
          <w:b w:val="0"/>
          <w:bCs w:val="0"/>
          <w:lang w:val="en-ID"/>
        </w:rPr>
        <w:t xml:space="preserve"> di </w:t>
      </w:r>
      <w:proofErr w:type="spellStart"/>
      <w:r w:rsidRPr="004077F2">
        <w:rPr>
          <w:b w:val="0"/>
          <w:bCs w:val="0"/>
          <w:lang w:val="en-ID"/>
        </w:rPr>
        <w:t>daerah</w:t>
      </w:r>
      <w:proofErr w:type="spellEnd"/>
      <w:r w:rsidRPr="004077F2">
        <w:rPr>
          <w:b w:val="0"/>
          <w:bCs w:val="0"/>
          <w:lang w:val="en-ID"/>
        </w:rPr>
        <w:t xml:space="preserve"> </w:t>
      </w:r>
      <w:proofErr w:type="spellStart"/>
      <w:r w:rsidRPr="004077F2">
        <w:rPr>
          <w:b w:val="0"/>
          <w:bCs w:val="0"/>
          <w:lang w:val="en-ID"/>
        </w:rPr>
        <w:t>dengan</w:t>
      </w:r>
      <w:proofErr w:type="spellEnd"/>
      <w:r w:rsidRPr="004077F2">
        <w:rPr>
          <w:b w:val="0"/>
          <w:bCs w:val="0"/>
          <w:lang w:val="en-ID"/>
        </w:rPr>
        <w:t xml:space="preserve"> </w:t>
      </w:r>
      <w:proofErr w:type="spellStart"/>
      <w:r w:rsidRPr="004077F2">
        <w:rPr>
          <w:b w:val="0"/>
          <w:bCs w:val="0"/>
          <w:lang w:val="en-ID"/>
        </w:rPr>
        <w:t>keterbatasan</w:t>
      </w:r>
      <w:proofErr w:type="spellEnd"/>
      <w:r w:rsidRPr="004077F2">
        <w:rPr>
          <w:b w:val="0"/>
          <w:bCs w:val="0"/>
          <w:lang w:val="en-ID"/>
        </w:rPr>
        <w:t xml:space="preserve"> </w:t>
      </w:r>
      <w:proofErr w:type="spellStart"/>
      <w:r w:rsidRPr="004077F2">
        <w:rPr>
          <w:b w:val="0"/>
          <w:bCs w:val="0"/>
          <w:lang w:val="en-ID"/>
        </w:rPr>
        <w:t>sumber</w:t>
      </w:r>
      <w:proofErr w:type="spellEnd"/>
      <w:r w:rsidRPr="004077F2">
        <w:rPr>
          <w:b w:val="0"/>
          <w:bCs w:val="0"/>
          <w:lang w:val="en-ID"/>
        </w:rPr>
        <w:t xml:space="preserve"> </w:t>
      </w:r>
      <w:proofErr w:type="spellStart"/>
      <w:r w:rsidRPr="004077F2">
        <w:rPr>
          <w:b w:val="0"/>
          <w:bCs w:val="0"/>
          <w:lang w:val="en-ID"/>
        </w:rPr>
        <w:t>daya</w:t>
      </w:r>
      <w:proofErr w:type="spellEnd"/>
      <w:r w:rsidRPr="004077F2">
        <w:rPr>
          <w:b w:val="0"/>
          <w:bCs w:val="0"/>
          <w:lang w:val="en-ID"/>
        </w:rPr>
        <w:t>.</w:t>
      </w:r>
      <w:proofErr w:type="gramEnd"/>
      <w:r w:rsidRPr="004077F2">
        <w:rPr>
          <w:b w:val="0"/>
          <w:bCs w:val="0"/>
          <w:lang w:val="en-ID"/>
        </w:rPr>
        <w:t xml:space="preserve"> </w:t>
      </w:r>
      <w:proofErr w:type="spellStart"/>
      <w:proofErr w:type="gramStart"/>
      <w:r w:rsidRPr="004077F2">
        <w:rPr>
          <w:b w:val="0"/>
          <w:bCs w:val="0"/>
          <w:lang w:val="en-ID"/>
        </w:rPr>
        <w:t>Implikasi</w:t>
      </w:r>
      <w:proofErr w:type="spellEnd"/>
      <w:r w:rsidRPr="004077F2">
        <w:rPr>
          <w:b w:val="0"/>
          <w:bCs w:val="0"/>
          <w:lang w:val="en-ID"/>
        </w:rPr>
        <w:t xml:space="preserve"> </w:t>
      </w:r>
      <w:proofErr w:type="spellStart"/>
      <w:r w:rsidRPr="004077F2">
        <w:rPr>
          <w:b w:val="0"/>
          <w:bCs w:val="0"/>
          <w:lang w:val="en-ID"/>
        </w:rPr>
        <w:t>kebijakan</w:t>
      </w:r>
      <w:proofErr w:type="spellEnd"/>
      <w:r w:rsidRPr="004077F2">
        <w:rPr>
          <w:b w:val="0"/>
          <w:bCs w:val="0"/>
          <w:lang w:val="en-ID"/>
        </w:rPr>
        <w:t xml:space="preserve"> yang </w:t>
      </w:r>
      <w:proofErr w:type="spellStart"/>
      <w:r w:rsidRPr="004077F2">
        <w:rPr>
          <w:b w:val="0"/>
          <w:bCs w:val="0"/>
          <w:lang w:val="en-ID"/>
        </w:rPr>
        <w:t>muncul</w:t>
      </w:r>
      <w:proofErr w:type="spellEnd"/>
      <w:r w:rsidRPr="004077F2">
        <w:rPr>
          <w:b w:val="0"/>
          <w:bCs w:val="0"/>
          <w:lang w:val="en-ID"/>
        </w:rPr>
        <w:t xml:space="preserve"> </w:t>
      </w:r>
      <w:r w:rsidR="00CF3A82" w:rsidRPr="004077F2">
        <w:rPr>
          <w:b w:val="0"/>
          <w:bCs w:val="0"/>
          <w:lang w:val="en-ID"/>
        </w:rPr>
        <w:pgNum/>
      </w:r>
      <w:proofErr w:type="spellStart"/>
      <w:r w:rsidR="00CF3A82" w:rsidRPr="004077F2">
        <w:rPr>
          <w:b w:val="0"/>
          <w:bCs w:val="0"/>
          <w:lang w:val="en-ID"/>
        </w:rPr>
        <w:t>ocal</w:t>
      </w:r>
      <w:proofErr w:type="spellEnd"/>
      <w:r w:rsidR="00CF3A82" w:rsidRPr="004077F2">
        <w:rPr>
          <w:b w:val="0"/>
          <w:bCs w:val="0"/>
          <w:lang w:val="en-ID"/>
        </w:rPr>
        <w:pgNum/>
      </w:r>
      <w:r w:rsidRPr="004077F2">
        <w:rPr>
          <w:b w:val="0"/>
          <w:bCs w:val="0"/>
          <w:lang w:val="en-ID"/>
        </w:rPr>
        <w:t xml:space="preserve"> </w:t>
      </w:r>
      <w:proofErr w:type="spellStart"/>
      <w:r w:rsidRPr="004077F2">
        <w:rPr>
          <w:b w:val="0"/>
          <w:bCs w:val="0"/>
          <w:lang w:val="en-ID"/>
        </w:rPr>
        <w:t>perlunya</w:t>
      </w:r>
      <w:proofErr w:type="spellEnd"/>
      <w:r w:rsidRPr="004077F2">
        <w:rPr>
          <w:b w:val="0"/>
          <w:bCs w:val="0"/>
          <w:lang w:val="en-ID"/>
        </w:rPr>
        <w:t xml:space="preserve"> </w:t>
      </w:r>
      <w:proofErr w:type="spellStart"/>
      <w:r w:rsidRPr="004077F2">
        <w:rPr>
          <w:b w:val="0"/>
          <w:bCs w:val="0"/>
          <w:lang w:val="en-ID"/>
        </w:rPr>
        <w:t>penguatan</w:t>
      </w:r>
      <w:proofErr w:type="spellEnd"/>
      <w:r w:rsidRPr="004077F2">
        <w:rPr>
          <w:b w:val="0"/>
          <w:bCs w:val="0"/>
          <w:lang w:val="en-ID"/>
        </w:rPr>
        <w:t xml:space="preserve"> antenatal care </w:t>
      </w:r>
      <w:proofErr w:type="spellStart"/>
      <w:r w:rsidRPr="004077F2">
        <w:rPr>
          <w:b w:val="0"/>
          <w:bCs w:val="0"/>
          <w:lang w:val="en-ID"/>
        </w:rPr>
        <w:t>berbasis</w:t>
      </w:r>
      <w:proofErr w:type="spellEnd"/>
      <w:r w:rsidRPr="004077F2">
        <w:rPr>
          <w:b w:val="0"/>
          <w:bCs w:val="0"/>
          <w:lang w:val="en-ID"/>
        </w:rPr>
        <w:t xml:space="preserve"> digital, </w:t>
      </w:r>
      <w:proofErr w:type="spellStart"/>
      <w:r w:rsidRPr="004077F2">
        <w:rPr>
          <w:b w:val="0"/>
          <w:bCs w:val="0"/>
          <w:lang w:val="en-ID"/>
        </w:rPr>
        <w:t>integrasi</w:t>
      </w:r>
      <w:proofErr w:type="spellEnd"/>
      <w:r w:rsidRPr="004077F2">
        <w:rPr>
          <w:b w:val="0"/>
          <w:bCs w:val="0"/>
          <w:lang w:val="en-ID"/>
        </w:rPr>
        <w:t xml:space="preserve"> </w:t>
      </w:r>
      <w:proofErr w:type="spellStart"/>
      <w:r w:rsidRPr="004077F2">
        <w:rPr>
          <w:b w:val="0"/>
          <w:bCs w:val="0"/>
          <w:lang w:val="en-ID"/>
        </w:rPr>
        <w:t>aplikasi</w:t>
      </w:r>
      <w:proofErr w:type="spellEnd"/>
      <w:r w:rsidRPr="004077F2">
        <w:rPr>
          <w:b w:val="0"/>
          <w:bCs w:val="0"/>
          <w:lang w:val="en-ID"/>
        </w:rPr>
        <w:t xml:space="preserve"> </w:t>
      </w:r>
      <w:proofErr w:type="spellStart"/>
      <w:r w:rsidRPr="004077F2">
        <w:rPr>
          <w:b w:val="0"/>
          <w:bCs w:val="0"/>
          <w:lang w:val="en-ID"/>
        </w:rPr>
        <w:t>skrining</w:t>
      </w:r>
      <w:proofErr w:type="spellEnd"/>
      <w:r w:rsidRPr="004077F2">
        <w:rPr>
          <w:b w:val="0"/>
          <w:bCs w:val="0"/>
          <w:lang w:val="en-ID"/>
        </w:rPr>
        <w:t xml:space="preserve"> </w:t>
      </w:r>
      <w:proofErr w:type="spellStart"/>
      <w:r w:rsidRPr="004077F2">
        <w:rPr>
          <w:b w:val="0"/>
          <w:bCs w:val="0"/>
          <w:lang w:val="en-ID"/>
        </w:rPr>
        <w:t>ke</w:t>
      </w:r>
      <w:proofErr w:type="spellEnd"/>
      <w:r w:rsidRPr="004077F2">
        <w:rPr>
          <w:b w:val="0"/>
          <w:bCs w:val="0"/>
          <w:lang w:val="en-ID"/>
        </w:rPr>
        <w:t xml:space="preserve"> </w:t>
      </w:r>
      <w:proofErr w:type="spellStart"/>
      <w:r w:rsidRPr="004077F2">
        <w:rPr>
          <w:b w:val="0"/>
          <w:bCs w:val="0"/>
          <w:lang w:val="en-ID"/>
        </w:rPr>
        <w:t>dalam</w:t>
      </w:r>
      <w:proofErr w:type="spellEnd"/>
      <w:r w:rsidRPr="004077F2">
        <w:rPr>
          <w:b w:val="0"/>
          <w:bCs w:val="0"/>
          <w:lang w:val="en-ID"/>
        </w:rPr>
        <w:t xml:space="preserve"> </w:t>
      </w:r>
      <w:proofErr w:type="spellStart"/>
      <w:r w:rsidRPr="004077F2">
        <w:rPr>
          <w:b w:val="0"/>
          <w:bCs w:val="0"/>
          <w:lang w:val="en-ID"/>
        </w:rPr>
        <w:t>sistem</w:t>
      </w:r>
      <w:proofErr w:type="spellEnd"/>
      <w:r w:rsidRPr="004077F2">
        <w:rPr>
          <w:b w:val="0"/>
          <w:bCs w:val="0"/>
          <w:lang w:val="en-ID"/>
        </w:rPr>
        <w:t xml:space="preserve"> </w:t>
      </w:r>
      <w:proofErr w:type="spellStart"/>
      <w:r w:rsidRPr="004077F2">
        <w:rPr>
          <w:b w:val="0"/>
          <w:bCs w:val="0"/>
          <w:lang w:val="en-ID"/>
        </w:rPr>
        <w:t>pelayanan</w:t>
      </w:r>
      <w:proofErr w:type="spellEnd"/>
      <w:r w:rsidRPr="004077F2">
        <w:rPr>
          <w:b w:val="0"/>
          <w:bCs w:val="0"/>
          <w:lang w:val="en-ID"/>
        </w:rPr>
        <w:t xml:space="preserve"> </w:t>
      </w:r>
      <w:proofErr w:type="spellStart"/>
      <w:r w:rsidRPr="004077F2">
        <w:rPr>
          <w:b w:val="0"/>
          <w:bCs w:val="0"/>
          <w:lang w:val="en-ID"/>
        </w:rPr>
        <w:t>kesehatan</w:t>
      </w:r>
      <w:proofErr w:type="spellEnd"/>
      <w:r w:rsidRPr="004077F2">
        <w:rPr>
          <w:b w:val="0"/>
          <w:bCs w:val="0"/>
          <w:lang w:val="en-ID"/>
        </w:rPr>
        <w:t xml:space="preserve"> </w:t>
      </w:r>
      <w:proofErr w:type="spellStart"/>
      <w:r w:rsidRPr="004077F2">
        <w:rPr>
          <w:b w:val="0"/>
          <w:bCs w:val="0"/>
          <w:lang w:val="en-ID"/>
        </w:rPr>
        <w:t>nasional</w:t>
      </w:r>
      <w:proofErr w:type="spellEnd"/>
      <w:r w:rsidRPr="004077F2">
        <w:rPr>
          <w:b w:val="0"/>
          <w:bCs w:val="0"/>
          <w:lang w:val="en-ID"/>
        </w:rPr>
        <w:t xml:space="preserve">, </w:t>
      </w:r>
      <w:proofErr w:type="spellStart"/>
      <w:r w:rsidRPr="004077F2">
        <w:rPr>
          <w:b w:val="0"/>
          <w:bCs w:val="0"/>
          <w:lang w:val="en-ID"/>
        </w:rPr>
        <w:t>serta</w:t>
      </w:r>
      <w:proofErr w:type="spellEnd"/>
      <w:r w:rsidRPr="004077F2">
        <w:rPr>
          <w:b w:val="0"/>
          <w:bCs w:val="0"/>
          <w:lang w:val="en-ID"/>
        </w:rPr>
        <w:t xml:space="preserve"> </w:t>
      </w:r>
      <w:proofErr w:type="spellStart"/>
      <w:r w:rsidRPr="004077F2">
        <w:rPr>
          <w:b w:val="0"/>
          <w:bCs w:val="0"/>
          <w:lang w:val="en-ID"/>
        </w:rPr>
        <w:t>dukungan</w:t>
      </w:r>
      <w:proofErr w:type="spellEnd"/>
      <w:r w:rsidRPr="004077F2">
        <w:rPr>
          <w:b w:val="0"/>
          <w:bCs w:val="0"/>
          <w:lang w:val="en-ID"/>
        </w:rPr>
        <w:t xml:space="preserve"> </w:t>
      </w:r>
      <w:proofErr w:type="spellStart"/>
      <w:r w:rsidRPr="004077F2">
        <w:rPr>
          <w:b w:val="0"/>
          <w:bCs w:val="0"/>
          <w:lang w:val="en-ID"/>
        </w:rPr>
        <w:t>pembiayaan</w:t>
      </w:r>
      <w:proofErr w:type="spellEnd"/>
      <w:r w:rsidRPr="004077F2">
        <w:rPr>
          <w:b w:val="0"/>
          <w:bCs w:val="0"/>
          <w:lang w:val="en-ID"/>
        </w:rPr>
        <w:t xml:space="preserve"> </w:t>
      </w:r>
      <w:proofErr w:type="spellStart"/>
      <w:r w:rsidRPr="004077F2">
        <w:rPr>
          <w:b w:val="0"/>
          <w:bCs w:val="0"/>
          <w:lang w:val="en-ID"/>
        </w:rPr>
        <w:t>melalui</w:t>
      </w:r>
      <w:proofErr w:type="spellEnd"/>
      <w:r w:rsidRPr="004077F2">
        <w:rPr>
          <w:b w:val="0"/>
          <w:bCs w:val="0"/>
          <w:lang w:val="en-ID"/>
        </w:rPr>
        <w:t xml:space="preserve"> </w:t>
      </w:r>
      <w:proofErr w:type="spellStart"/>
      <w:r w:rsidRPr="004077F2">
        <w:rPr>
          <w:b w:val="0"/>
          <w:bCs w:val="0"/>
          <w:lang w:val="en-ID"/>
        </w:rPr>
        <w:t>Jaminan</w:t>
      </w:r>
      <w:proofErr w:type="spellEnd"/>
      <w:r w:rsidRPr="004077F2">
        <w:rPr>
          <w:b w:val="0"/>
          <w:bCs w:val="0"/>
          <w:lang w:val="en-ID"/>
        </w:rPr>
        <w:t xml:space="preserve"> Kesehatan Nasional.</w:t>
      </w:r>
      <w:proofErr w:type="gramEnd"/>
      <w:r w:rsidRPr="004077F2">
        <w:rPr>
          <w:b w:val="0"/>
          <w:bCs w:val="0"/>
          <w:lang w:val="en-ID"/>
        </w:rPr>
        <w:t xml:space="preserve"> </w:t>
      </w:r>
      <w:proofErr w:type="spellStart"/>
      <w:proofErr w:type="gramStart"/>
      <w:r w:rsidRPr="004077F2">
        <w:rPr>
          <w:b w:val="0"/>
          <w:bCs w:val="0"/>
          <w:lang w:val="en-ID"/>
        </w:rPr>
        <w:t>Penelitian</w:t>
      </w:r>
      <w:proofErr w:type="spellEnd"/>
      <w:r w:rsidRPr="004077F2">
        <w:rPr>
          <w:b w:val="0"/>
          <w:bCs w:val="0"/>
          <w:lang w:val="en-ID"/>
        </w:rPr>
        <w:t xml:space="preserve"> </w:t>
      </w:r>
      <w:proofErr w:type="spellStart"/>
      <w:r w:rsidRPr="004077F2">
        <w:rPr>
          <w:b w:val="0"/>
          <w:bCs w:val="0"/>
          <w:lang w:val="en-ID"/>
        </w:rPr>
        <w:t>lanjutan</w:t>
      </w:r>
      <w:proofErr w:type="spellEnd"/>
      <w:r w:rsidRPr="004077F2">
        <w:rPr>
          <w:b w:val="0"/>
          <w:bCs w:val="0"/>
          <w:lang w:val="en-ID"/>
        </w:rPr>
        <w:t xml:space="preserve"> </w:t>
      </w:r>
      <w:proofErr w:type="spellStart"/>
      <w:r w:rsidRPr="004077F2">
        <w:rPr>
          <w:b w:val="0"/>
          <w:bCs w:val="0"/>
          <w:lang w:val="en-ID"/>
        </w:rPr>
        <w:t>direkomendasikan</w:t>
      </w:r>
      <w:proofErr w:type="spellEnd"/>
      <w:r w:rsidRPr="004077F2">
        <w:rPr>
          <w:b w:val="0"/>
          <w:bCs w:val="0"/>
          <w:lang w:val="en-ID"/>
        </w:rPr>
        <w:t xml:space="preserve"> </w:t>
      </w:r>
      <w:proofErr w:type="spellStart"/>
      <w:r w:rsidRPr="004077F2">
        <w:rPr>
          <w:b w:val="0"/>
          <w:bCs w:val="0"/>
          <w:lang w:val="en-ID"/>
        </w:rPr>
        <w:t>untuk</w:t>
      </w:r>
      <w:proofErr w:type="spellEnd"/>
      <w:r w:rsidRPr="004077F2">
        <w:rPr>
          <w:b w:val="0"/>
          <w:bCs w:val="0"/>
          <w:lang w:val="en-ID"/>
        </w:rPr>
        <w:t xml:space="preserve"> </w:t>
      </w:r>
      <w:proofErr w:type="spellStart"/>
      <w:r w:rsidRPr="004077F2">
        <w:rPr>
          <w:b w:val="0"/>
          <w:bCs w:val="0"/>
          <w:lang w:val="en-ID"/>
        </w:rPr>
        <w:t>menggabungkan</w:t>
      </w:r>
      <w:proofErr w:type="spellEnd"/>
      <w:r w:rsidRPr="004077F2">
        <w:rPr>
          <w:b w:val="0"/>
          <w:bCs w:val="0"/>
          <w:lang w:val="en-ID"/>
        </w:rPr>
        <w:t xml:space="preserve"> </w:t>
      </w:r>
      <w:proofErr w:type="spellStart"/>
      <w:r w:rsidRPr="004077F2">
        <w:rPr>
          <w:b w:val="0"/>
          <w:bCs w:val="0"/>
          <w:lang w:val="en-ID"/>
        </w:rPr>
        <w:t>pendekatan</w:t>
      </w:r>
      <w:proofErr w:type="spellEnd"/>
      <w:r w:rsidRPr="004077F2">
        <w:rPr>
          <w:b w:val="0"/>
          <w:bCs w:val="0"/>
          <w:lang w:val="en-ID"/>
        </w:rPr>
        <w:t xml:space="preserve"> global </w:t>
      </w:r>
      <w:proofErr w:type="spellStart"/>
      <w:r w:rsidRPr="004077F2">
        <w:rPr>
          <w:b w:val="0"/>
          <w:bCs w:val="0"/>
          <w:lang w:val="en-ID"/>
        </w:rPr>
        <w:t>dan</w:t>
      </w:r>
      <w:proofErr w:type="spellEnd"/>
      <w:r w:rsidRPr="004077F2">
        <w:rPr>
          <w:b w:val="0"/>
          <w:bCs w:val="0"/>
          <w:lang w:val="en-ID"/>
        </w:rPr>
        <w:t xml:space="preserve"> </w:t>
      </w:r>
      <w:r w:rsidR="00CF3A82" w:rsidRPr="004077F2">
        <w:rPr>
          <w:b w:val="0"/>
          <w:bCs w:val="0"/>
          <w:lang w:val="en-ID"/>
        </w:rPr>
        <w:pgNum/>
      </w:r>
      <w:proofErr w:type="spellStart"/>
      <w:r w:rsidR="00CF3A82" w:rsidRPr="004077F2">
        <w:rPr>
          <w:b w:val="0"/>
          <w:bCs w:val="0"/>
          <w:lang w:val="en-ID"/>
        </w:rPr>
        <w:t>ocal</w:t>
      </w:r>
      <w:proofErr w:type="spellEnd"/>
      <w:r w:rsidRPr="004077F2">
        <w:rPr>
          <w:b w:val="0"/>
          <w:bCs w:val="0"/>
          <w:lang w:val="en-ID"/>
        </w:rPr>
        <w:t xml:space="preserve">, </w:t>
      </w:r>
      <w:proofErr w:type="spellStart"/>
      <w:r w:rsidRPr="004077F2">
        <w:rPr>
          <w:b w:val="0"/>
          <w:bCs w:val="0"/>
          <w:lang w:val="en-ID"/>
        </w:rPr>
        <w:t>yaitu</w:t>
      </w:r>
      <w:proofErr w:type="spellEnd"/>
      <w:r w:rsidRPr="004077F2">
        <w:rPr>
          <w:b w:val="0"/>
          <w:bCs w:val="0"/>
          <w:lang w:val="en-ID"/>
        </w:rPr>
        <w:t xml:space="preserve"> </w:t>
      </w:r>
      <w:proofErr w:type="spellStart"/>
      <w:r w:rsidRPr="004077F2">
        <w:rPr>
          <w:b w:val="0"/>
          <w:bCs w:val="0"/>
          <w:lang w:val="en-ID"/>
        </w:rPr>
        <w:t>integrasi</w:t>
      </w:r>
      <w:proofErr w:type="spellEnd"/>
      <w:r w:rsidRPr="004077F2">
        <w:rPr>
          <w:b w:val="0"/>
          <w:bCs w:val="0"/>
          <w:lang w:val="en-ID"/>
        </w:rPr>
        <w:t xml:space="preserve"> biomarker </w:t>
      </w:r>
      <w:proofErr w:type="spellStart"/>
      <w:r w:rsidRPr="004077F2">
        <w:rPr>
          <w:b w:val="0"/>
          <w:bCs w:val="0"/>
          <w:lang w:val="en-ID"/>
        </w:rPr>
        <w:t>dengan</w:t>
      </w:r>
      <w:proofErr w:type="spellEnd"/>
      <w:r w:rsidRPr="004077F2">
        <w:rPr>
          <w:b w:val="0"/>
          <w:bCs w:val="0"/>
          <w:lang w:val="en-ID"/>
        </w:rPr>
        <w:t xml:space="preserve"> </w:t>
      </w:r>
      <w:proofErr w:type="spellStart"/>
      <w:r w:rsidRPr="004077F2">
        <w:rPr>
          <w:b w:val="0"/>
          <w:bCs w:val="0"/>
          <w:lang w:val="en-ID"/>
        </w:rPr>
        <w:t>aplikasi</w:t>
      </w:r>
      <w:proofErr w:type="spellEnd"/>
      <w:r w:rsidRPr="004077F2">
        <w:rPr>
          <w:b w:val="0"/>
          <w:bCs w:val="0"/>
          <w:lang w:val="en-ID"/>
        </w:rPr>
        <w:t xml:space="preserve"> </w:t>
      </w:r>
      <w:proofErr w:type="spellStart"/>
      <w:r w:rsidRPr="004077F2">
        <w:rPr>
          <w:b w:val="0"/>
          <w:bCs w:val="0"/>
          <w:lang w:val="en-ID"/>
        </w:rPr>
        <w:t>komunitas</w:t>
      </w:r>
      <w:proofErr w:type="spellEnd"/>
      <w:r w:rsidRPr="004077F2">
        <w:rPr>
          <w:b w:val="0"/>
          <w:bCs w:val="0"/>
          <w:lang w:val="en-ID"/>
        </w:rPr>
        <w:t xml:space="preserve">, </w:t>
      </w:r>
      <w:proofErr w:type="spellStart"/>
      <w:r w:rsidRPr="004077F2">
        <w:rPr>
          <w:b w:val="0"/>
          <w:bCs w:val="0"/>
          <w:lang w:val="en-ID"/>
        </w:rPr>
        <w:t>serta</w:t>
      </w:r>
      <w:proofErr w:type="spellEnd"/>
      <w:r w:rsidRPr="004077F2">
        <w:rPr>
          <w:b w:val="0"/>
          <w:bCs w:val="0"/>
          <w:lang w:val="en-ID"/>
        </w:rPr>
        <w:t xml:space="preserve"> </w:t>
      </w:r>
      <w:proofErr w:type="spellStart"/>
      <w:r w:rsidRPr="004077F2">
        <w:rPr>
          <w:b w:val="0"/>
          <w:bCs w:val="0"/>
          <w:lang w:val="en-ID"/>
        </w:rPr>
        <w:t>uji</w:t>
      </w:r>
      <w:proofErr w:type="spellEnd"/>
      <w:r w:rsidRPr="004077F2">
        <w:rPr>
          <w:b w:val="0"/>
          <w:bCs w:val="0"/>
          <w:lang w:val="en-ID"/>
        </w:rPr>
        <w:t xml:space="preserve"> </w:t>
      </w:r>
      <w:proofErr w:type="spellStart"/>
      <w:r w:rsidRPr="004077F2">
        <w:rPr>
          <w:b w:val="0"/>
          <w:bCs w:val="0"/>
          <w:lang w:val="en-ID"/>
        </w:rPr>
        <w:t>coba</w:t>
      </w:r>
      <w:proofErr w:type="spellEnd"/>
      <w:r w:rsidRPr="004077F2">
        <w:rPr>
          <w:b w:val="0"/>
          <w:bCs w:val="0"/>
          <w:lang w:val="en-ID"/>
        </w:rPr>
        <w:t xml:space="preserve"> </w:t>
      </w:r>
      <w:proofErr w:type="spellStart"/>
      <w:r w:rsidRPr="004077F2">
        <w:rPr>
          <w:b w:val="0"/>
          <w:bCs w:val="0"/>
          <w:lang w:val="en-ID"/>
        </w:rPr>
        <w:t>skala</w:t>
      </w:r>
      <w:proofErr w:type="spellEnd"/>
      <w:r w:rsidRPr="004077F2">
        <w:rPr>
          <w:b w:val="0"/>
          <w:bCs w:val="0"/>
          <w:lang w:val="en-ID"/>
        </w:rPr>
        <w:t xml:space="preserve"> </w:t>
      </w:r>
      <w:proofErr w:type="spellStart"/>
      <w:r w:rsidRPr="004077F2">
        <w:rPr>
          <w:b w:val="0"/>
          <w:bCs w:val="0"/>
          <w:lang w:val="en-ID"/>
        </w:rPr>
        <w:t>besar</w:t>
      </w:r>
      <w:proofErr w:type="spellEnd"/>
      <w:r w:rsidRPr="004077F2">
        <w:rPr>
          <w:b w:val="0"/>
          <w:bCs w:val="0"/>
          <w:lang w:val="en-ID"/>
        </w:rPr>
        <w:t xml:space="preserve"> </w:t>
      </w:r>
      <w:proofErr w:type="spellStart"/>
      <w:r w:rsidRPr="004077F2">
        <w:rPr>
          <w:b w:val="0"/>
          <w:bCs w:val="0"/>
          <w:lang w:val="en-ID"/>
        </w:rPr>
        <w:t>untuk</w:t>
      </w:r>
      <w:proofErr w:type="spellEnd"/>
      <w:r w:rsidRPr="004077F2">
        <w:rPr>
          <w:b w:val="0"/>
          <w:bCs w:val="0"/>
          <w:lang w:val="en-ID"/>
        </w:rPr>
        <w:t xml:space="preserve"> </w:t>
      </w:r>
      <w:proofErr w:type="spellStart"/>
      <w:r w:rsidRPr="004077F2">
        <w:rPr>
          <w:b w:val="0"/>
          <w:bCs w:val="0"/>
          <w:lang w:val="en-ID"/>
        </w:rPr>
        <w:t>menilai</w:t>
      </w:r>
      <w:proofErr w:type="spellEnd"/>
      <w:r w:rsidRPr="004077F2">
        <w:rPr>
          <w:b w:val="0"/>
          <w:bCs w:val="0"/>
          <w:lang w:val="en-ID"/>
        </w:rPr>
        <w:t xml:space="preserve"> </w:t>
      </w:r>
      <w:proofErr w:type="spellStart"/>
      <w:r w:rsidRPr="004077F2">
        <w:rPr>
          <w:b w:val="0"/>
          <w:bCs w:val="0"/>
          <w:lang w:val="en-ID"/>
        </w:rPr>
        <w:t>efektivitas</w:t>
      </w:r>
      <w:proofErr w:type="spellEnd"/>
      <w:r w:rsidRPr="004077F2">
        <w:rPr>
          <w:b w:val="0"/>
          <w:bCs w:val="0"/>
          <w:lang w:val="en-ID"/>
        </w:rPr>
        <w:t xml:space="preserve"> </w:t>
      </w:r>
      <w:proofErr w:type="spellStart"/>
      <w:r w:rsidRPr="004077F2">
        <w:rPr>
          <w:b w:val="0"/>
          <w:bCs w:val="0"/>
          <w:lang w:val="en-ID"/>
        </w:rPr>
        <w:t>teknologi</w:t>
      </w:r>
      <w:proofErr w:type="spellEnd"/>
      <w:r w:rsidRPr="004077F2">
        <w:rPr>
          <w:b w:val="0"/>
          <w:bCs w:val="0"/>
          <w:lang w:val="en-ID"/>
        </w:rPr>
        <w:t xml:space="preserve"> digital </w:t>
      </w:r>
      <w:proofErr w:type="spellStart"/>
      <w:r w:rsidRPr="004077F2">
        <w:rPr>
          <w:b w:val="0"/>
          <w:bCs w:val="0"/>
          <w:lang w:val="en-ID"/>
        </w:rPr>
        <w:t>dalam</w:t>
      </w:r>
      <w:proofErr w:type="spellEnd"/>
      <w:r w:rsidRPr="004077F2">
        <w:rPr>
          <w:b w:val="0"/>
          <w:bCs w:val="0"/>
          <w:lang w:val="en-ID"/>
        </w:rPr>
        <w:t xml:space="preserve"> </w:t>
      </w:r>
      <w:proofErr w:type="spellStart"/>
      <w:r w:rsidRPr="004077F2">
        <w:rPr>
          <w:b w:val="0"/>
          <w:bCs w:val="0"/>
          <w:lang w:val="en-ID"/>
        </w:rPr>
        <w:t>menurunkan</w:t>
      </w:r>
      <w:proofErr w:type="spellEnd"/>
      <w:r w:rsidRPr="004077F2">
        <w:rPr>
          <w:b w:val="0"/>
          <w:bCs w:val="0"/>
          <w:lang w:val="en-ID"/>
        </w:rPr>
        <w:t xml:space="preserve"> </w:t>
      </w:r>
      <w:proofErr w:type="spellStart"/>
      <w:r w:rsidRPr="004077F2">
        <w:rPr>
          <w:b w:val="0"/>
          <w:bCs w:val="0"/>
          <w:lang w:val="en-ID"/>
        </w:rPr>
        <w:t>angka</w:t>
      </w:r>
      <w:proofErr w:type="spellEnd"/>
      <w:r w:rsidRPr="004077F2">
        <w:rPr>
          <w:b w:val="0"/>
          <w:bCs w:val="0"/>
          <w:lang w:val="en-ID"/>
        </w:rPr>
        <w:t xml:space="preserve"> </w:t>
      </w:r>
      <w:proofErr w:type="spellStart"/>
      <w:r w:rsidRPr="004077F2">
        <w:rPr>
          <w:b w:val="0"/>
          <w:bCs w:val="0"/>
          <w:lang w:val="en-ID"/>
        </w:rPr>
        <w:t>morbiditas</w:t>
      </w:r>
      <w:proofErr w:type="spellEnd"/>
      <w:r w:rsidRPr="004077F2">
        <w:rPr>
          <w:b w:val="0"/>
          <w:bCs w:val="0"/>
          <w:lang w:val="en-ID"/>
        </w:rPr>
        <w:t xml:space="preserve"> </w:t>
      </w:r>
      <w:proofErr w:type="spellStart"/>
      <w:r w:rsidRPr="004077F2">
        <w:rPr>
          <w:b w:val="0"/>
          <w:bCs w:val="0"/>
          <w:lang w:val="en-ID"/>
        </w:rPr>
        <w:t>dan</w:t>
      </w:r>
      <w:proofErr w:type="spellEnd"/>
      <w:r w:rsidRPr="004077F2">
        <w:rPr>
          <w:b w:val="0"/>
          <w:bCs w:val="0"/>
          <w:lang w:val="en-ID"/>
        </w:rPr>
        <w:t xml:space="preserve"> </w:t>
      </w:r>
      <w:proofErr w:type="spellStart"/>
      <w:r w:rsidRPr="004077F2">
        <w:rPr>
          <w:b w:val="0"/>
          <w:bCs w:val="0"/>
          <w:lang w:val="en-ID"/>
        </w:rPr>
        <w:t>mortalitas</w:t>
      </w:r>
      <w:proofErr w:type="spellEnd"/>
      <w:r w:rsidRPr="004077F2">
        <w:rPr>
          <w:b w:val="0"/>
          <w:bCs w:val="0"/>
          <w:lang w:val="en-ID"/>
        </w:rPr>
        <w:t xml:space="preserve"> </w:t>
      </w:r>
      <w:proofErr w:type="spellStart"/>
      <w:r w:rsidRPr="004077F2">
        <w:rPr>
          <w:b w:val="0"/>
          <w:bCs w:val="0"/>
          <w:lang w:val="en-ID"/>
        </w:rPr>
        <w:t>ibu</w:t>
      </w:r>
      <w:proofErr w:type="spellEnd"/>
      <w:r w:rsidRPr="004077F2">
        <w:rPr>
          <w:b w:val="0"/>
          <w:bCs w:val="0"/>
          <w:lang w:val="en-ID"/>
        </w:rPr>
        <w:t xml:space="preserve"> </w:t>
      </w:r>
      <w:proofErr w:type="spellStart"/>
      <w:r w:rsidRPr="004077F2">
        <w:rPr>
          <w:b w:val="0"/>
          <w:bCs w:val="0"/>
          <w:lang w:val="en-ID"/>
        </w:rPr>
        <w:t>hamil</w:t>
      </w:r>
      <w:proofErr w:type="spellEnd"/>
      <w:r w:rsidRPr="004077F2">
        <w:rPr>
          <w:b w:val="0"/>
          <w:bCs w:val="0"/>
          <w:lang w:val="en-ID"/>
        </w:rPr>
        <w:t>.</w:t>
      </w:r>
      <w:proofErr w:type="gramEnd"/>
    </w:p>
    <w:p w14:paraId="3BD1AA2A" w14:textId="77777777" w:rsidR="0094153A" w:rsidRPr="004077F2" w:rsidRDefault="0094153A" w:rsidP="004077F2">
      <w:pPr>
        <w:jc w:val="both"/>
        <w:rPr>
          <w:b/>
        </w:rPr>
      </w:pPr>
    </w:p>
    <w:p w14:paraId="7579DCC1" w14:textId="265F869D" w:rsidR="0094153A" w:rsidRPr="004077F2" w:rsidRDefault="0094153A" w:rsidP="004077F2">
      <w:pPr>
        <w:spacing w:after="120"/>
        <w:jc w:val="both"/>
        <w:rPr>
          <w:b/>
        </w:rPr>
      </w:pPr>
      <w:r w:rsidRPr="004077F2">
        <w:rPr>
          <w:b/>
        </w:rPr>
        <w:t>DAFTAR PUSTAKA</w:t>
      </w:r>
    </w:p>
    <w:p w14:paraId="76E7DB37" w14:textId="67905521" w:rsidR="00D04970" w:rsidRPr="004077F2" w:rsidRDefault="0094153A" w:rsidP="004077F2">
      <w:pPr>
        <w:ind w:left="720" w:hanging="720"/>
        <w:jc w:val="both"/>
      </w:pPr>
      <w:r w:rsidRPr="004077F2">
        <w:rPr>
          <w:iCs/>
          <w:lang w:val="en-US"/>
        </w:rPr>
        <w:fldChar w:fldCharType="begin" w:fldLock="1"/>
      </w:r>
      <w:r w:rsidRPr="004077F2">
        <w:rPr>
          <w:iCs/>
          <w:lang w:val="en-US"/>
        </w:rPr>
        <w:instrText xml:space="preserve">ADDIN Mendeley Bibliography CSL_BIBLIOGRAPHY </w:instrText>
      </w:r>
      <w:r w:rsidRPr="004077F2">
        <w:rPr>
          <w:iCs/>
          <w:lang w:val="en-US"/>
        </w:rPr>
        <w:fldChar w:fldCharType="separate"/>
      </w:r>
      <w:r w:rsidR="00D04970" w:rsidRPr="004077F2">
        <w:t xml:space="preserve">Zhang, L., Chen, Y., &amp; Wang, H. (2025). Prevention of pre-eclampsia: Modern strategies and the role of early screening. </w:t>
      </w:r>
      <w:r w:rsidR="00D04970" w:rsidRPr="004077F2">
        <w:rPr>
          <w:i/>
          <w:iCs/>
        </w:rPr>
        <w:t>Journal of Clinical Medicine, 14</w:t>
      </w:r>
      <w:r w:rsidR="00D04970" w:rsidRPr="004077F2">
        <w:t xml:space="preserve">(9), 2970. </w:t>
      </w:r>
      <w:hyperlink r:id="rId16" w:history="1">
        <w:r w:rsidR="00D04970" w:rsidRPr="004077F2">
          <w:rPr>
            <w:rStyle w:val="Hyperlink"/>
            <w:color w:val="auto"/>
            <w:u w:val="none"/>
          </w:rPr>
          <w:t>https://doi.org/10.3390/jcm14092970</w:t>
        </w:r>
      </w:hyperlink>
      <w:r w:rsidR="00D04970" w:rsidRPr="004077F2">
        <w:t xml:space="preserve"> </w:t>
      </w:r>
    </w:p>
    <w:p w14:paraId="37D1CA69" w14:textId="425FE882" w:rsidR="00D04970" w:rsidRPr="004077F2" w:rsidRDefault="00D04970" w:rsidP="004077F2">
      <w:pPr>
        <w:ind w:left="720" w:hanging="720"/>
        <w:jc w:val="both"/>
      </w:pPr>
      <w:r w:rsidRPr="004077F2">
        <w:t xml:space="preserve">Martinez, R., Lopez, J., &amp; Patel, S. (2024). Improving early detection of preeclampsia in prenatal care through artificial neural networks. </w:t>
      </w:r>
      <w:r w:rsidRPr="004077F2">
        <w:rPr>
          <w:i/>
          <w:iCs/>
        </w:rPr>
        <w:t>American Journal of Obstetrics &amp; Gynecology, 231</w:t>
      </w:r>
      <w:r w:rsidRPr="004077F2">
        <w:t>(4), 445–453. https://doi.org/10.1016/j.ajog.2024.445</w:t>
      </w:r>
    </w:p>
    <w:p w14:paraId="064EFAAF" w14:textId="58474CF3" w:rsidR="00D04970" w:rsidRPr="004077F2" w:rsidRDefault="00D04970" w:rsidP="004077F2">
      <w:pPr>
        <w:ind w:left="720" w:hanging="720"/>
        <w:jc w:val="both"/>
      </w:pPr>
      <w:r w:rsidRPr="004077F2">
        <w:t xml:space="preserve">Khan, A., Smith, T., &amp; Johnson, M. (2022). Digital health tools for hypertensive disorders in pregnancy: A systematic review. </w:t>
      </w:r>
      <w:r w:rsidRPr="004077F2">
        <w:rPr>
          <w:i/>
          <w:iCs/>
        </w:rPr>
        <w:t>BMC Pregnancy and Childbirth, 22</w:t>
      </w:r>
      <w:r w:rsidRPr="004077F2">
        <w:t xml:space="preserve">(1), 560. </w:t>
      </w:r>
      <w:hyperlink r:id="rId17" w:history="1">
        <w:r w:rsidRPr="004077F2">
          <w:rPr>
            <w:rStyle w:val="Hyperlink"/>
            <w:color w:val="auto"/>
            <w:u w:val="none"/>
          </w:rPr>
          <w:t>https://doi.org/10.1186/s12884-022-0560</w:t>
        </w:r>
      </w:hyperlink>
      <w:r w:rsidRPr="004077F2">
        <w:t xml:space="preserve"> </w:t>
      </w:r>
    </w:p>
    <w:p w14:paraId="1EF3CB91" w14:textId="2920541B" w:rsidR="00D04970" w:rsidRPr="004077F2" w:rsidRDefault="00D04970" w:rsidP="004077F2">
      <w:pPr>
        <w:ind w:left="720" w:hanging="720"/>
        <w:jc w:val="both"/>
      </w:pPr>
      <w:r w:rsidRPr="004077F2">
        <w:t xml:space="preserve">Dunsmuir, D., Payne, B., &amp; von Dadelszen, P. (2021). Mobile health applications for preeclampsia screening and management: Evaluation of PIERS on the Move. </w:t>
      </w:r>
      <w:r w:rsidRPr="004077F2">
        <w:rPr>
          <w:i/>
          <w:iCs/>
        </w:rPr>
        <w:t>JMIR mHealth and uHealth, 9</w:t>
      </w:r>
      <w:r w:rsidRPr="004077F2">
        <w:t xml:space="preserve">(3), e23456. </w:t>
      </w:r>
      <w:hyperlink r:id="rId18" w:history="1">
        <w:r w:rsidRPr="004077F2">
          <w:rPr>
            <w:rStyle w:val="Hyperlink"/>
            <w:color w:val="auto"/>
            <w:u w:val="none"/>
          </w:rPr>
          <w:t>https://doi.org/10.2196/23456</w:t>
        </w:r>
      </w:hyperlink>
      <w:r w:rsidRPr="004077F2">
        <w:t xml:space="preserve"> </w:t>
      </w:r>
    </w:p>
    <w:p w14:paraId="09D531CD" w14:textId="2810D74C" w:rsidR="00D04970" w:rsidRPr="004077F2" w:rsidRDefault="00D04970" w:rsidP="004077F2">
      <w:pPr>
        <w:ind w:left="720" w:hanging="720"/>
        <w:jc w:val="both"/>
      </w:pPr>
      <w:r w:rsidRPr="004077F2">
        <w:t xml:space="preserve">Rubaie, T., Al-Hadithi, H., &amp; Ahmed, S. (2020). Artificial intelligence in obstetrics: Predicting preeclampsia using machine learning models. </w:t>
      </w:r>
      <w:r w:rsidRPr="004077F2">
        <w:rPr>
          <w:i/>
          <w:iCs/>
        </w:rPr>
        <w:t>Frontiers in Medicine, 7</w:t>
      </w:r>
      <w:r w:rsidRPr="004077F2">
        <w:t xml:space="preserve">, 567. </w:t>
      </w:r>
      <w:hyperlink r:id="rId19" w:history="1">
        <w:r w:rsidRPr="004077F2">
          <w:rPr>
            <w:rStyle w:val="Hyperlink"/>
            <w:color w:val="auto"/>
            <w:u w:val="none"/>
          </w:rPr>
          <w:t>https://doi.org/10.3389/fmed.2020.00567</w:t>
        </w:r>
      </w:hyperlink>
      <w:r w:rsidRPr="004077F2">
        <w:t xml:space="preserve"> </w:t>
      </w:r>
    </w:p>
    <w:p w14:paraId="52E43AD2" w14:textId="77A5A0A5" w:rsidR="00D04970" w:rsidRPr="004077F2" w:rsidRDefault="00D04970" w:rsidP="004077F2">
      <w:pPr>
        <w:pStyle w:val="NormalWeb"/>
        <w:spacing w:beforeAutospacing="0" w:afterAutospacing="0"/>
        <w:ind w:left="720" w:hanging="720"/>
        <w:jc w:val="both"/>
        <w:rPr>
          <w:sz w:val="22"/>
          <w:szCs w:val="22"/>
        </w:rPr>
      </w:pPr>
      <w:r w:rsidRPr="004077F2">
        <w:rPr>
          <w:sz w:val="22"/>
          <w:szCs w:val="22"/>
        </w:rPr>
        <w:t xml:space="preserve">Zhang, L., Chen, Y., &amp; Wang, H. (2025). Prevention of pre-eclampsia: Modern strategies and the role of early screening. </w:t>
      </w:r>
      <w:r w:rsidRPr="004077F2">
        <w:rPr>
          <w:rStyle w:val="Emphasis"/>
          <w:sz w:val="22"/>
          <w:szCs w:val="22"/>
        </w:rPr>
        <w:t>Journal of Clinical Medicine, 14</w:t>
      </w:r>
      <w:r w:rsidRPr="004077F2">
        <w:rPr>
          <w:sz w:val="22"/>
          <w:szCs w:val="22"/>
        </w:rPr>
        <w:t xml:space="preserve">(9), 2970. </w:t>
      </w:r>
      <w:hyperlink r:id="rId20" w:history="1">
        <w:r w:rsidRPr="004077F2">
          <w:rPr>
            <w:rStyle w:val="Hyperlink"/>
            <w:color w:val="auto"/>
            <w:sz w:val="22"/>
            <w:szCs w:val="22"/>
            <w:u w:val="none"/>
          </w:rPr>
          <w:t>https://doi.org/10.3390/jcm14092970</w:t>
        </w:r>
      </w:hyperlink>
      <w:r w:rsidRPr="004077F2">
        <w:rPr>
          <w:sz w:val="22"/>
          <w:szCs w:val="22"/>
        </w:rPr>
        <w:t xml:space="preserve"> </w:t>
      </w:r>
    </w:p>
    <w:p w14:paraId="18B170B8" w14:textId="1B67C963" w:rsidR="00D04970" w:rsidRPr="004077F2" w:rsidRDefault="00D04970" w:rsidP="004077F2">
      <w:pPr>
        <w:pStyle w:val="NormalWeb"/>
        <w:spacing w:beforeAutospacing="0" w:afterAutospacing="0"/>
        <w:ind w:left="720" w:hanging="720"/>
        <w:jc w:val="both"/>
        <w:rPr>
          <w:sz w:val="22"/>
          <w:szCs w:val="22"/>
        </w:rPr>
      </w:pPr>
      <w:r w:rsidRPr="004077F2">
        <w:rPr>
          <w:sz w:val="22"/>
          <w:szCs w:val="22"/>
          <w:lang w:val="en-ID"/>
        </w:rPr>
        <w:t xml:space="preserve">Johariyah, A., Nurdiati, D. S., &amp; Widyawati, M. N. (2023). “Preeclampsia.com” app to preeclampsia screening at community level: A cohort study. </w:t>
      </w:r>
      <w:r w:rsidRPr="004077F2">
        <w:rPr>
          <w:i/>
          <w:iCs/>
          <w:sz w:val="22"/>
          <w:szCs w:val="22"/>
          <w:lang w:val="en-ID"/>
        </w:rPr>
        <w:t>Jurnal Kebidanan, 13</w:t>
      </w:r>
      <w:r w:rsidRPr="004077F2">
        <w:rPr>
          <w:sz w:val="22"/>
          <w:szCs w:val="22"/>
          <w:lang w:val="en-ID"/>
        </w:rPr>
        <w:t xml:space="preserve">(1), 45–53. </w:t>
      </w:r>
      <w:hyperlink r:id="rId21" w:history="1">
        <w:r w:rsidRPr="004077F2">
          <w:rPr>
            <w:rStyle w:val="Hyperlink"/>
            <w:color w:val="auto"/>
            <w:sz w:val="22"/>
            <w:szCs w:val="22"/>
            <w:u w:val="none"/>
            <w:lang w:val="en-ID"/>
          </w:rPr>
          <w:t>https://ejournal.poltekkes-smg.ac.id/ojs/index.php/jurkeb/article/view/9484</w:t>
        </w:r>
      </w:hyperlink>
      <w:r w:rsidRPr="004077F2">
        <w:rPr>
          <w:sz w:val="22"/>
          <w:szCs w:val="22"/>
          <w:lang w:val="en-ID"/>
        </w:rPr>
        <w:t xml:space="preserve"> </w:t>
      </w:r>
    </w:p>
    <w:p w14:paraId="3C595F44" w14:textId="77777777" w:rsidR="00E24EBC" w:rsidRPr="004077F2" w:rsidRDefault="00D04970" w:rsidP="004077F2">
      <w:pPr>
        <w:pStyle w:val="NormalWeb"/>
        <w:spacing w:beforeAutospacing="0" w:afterAutospacing="0"/>
        <w:ind w:left="720" w:hanging="720"/>
        <w:jc w:val="both"/>
        <w:rPr>
          <w:sz w:val="22"/>
          <w:szCs w:val="22"/>
        </w:rPr>
      </w:pPr>
      <w:r w:rsidRPr="004077F2">
        <w:rPr>
          <w:sz w:val="22"/>
          <w:szCs w:val="22"/>
          <w:lang w:val="en-ID"/>
        </w:rPr>
        <w:lastRenderedPageBreak/>
        <w:t xml:space="preserve">Sari, R., Utami, N., &amp; Prasetyo, A. (2022). Kelayakan aplikasi skrining preeklampsia berbasis Android pada ibu hamil ≤ 20 minggu. </w:t>
      </w:r>
      <w:r w:rsidRPr="004077F2">
        <w:rPr>
          <w:i/>
          <w:iCs/>
          <w:sz w:val="22"/>
          <w:szCs w:val="22"/>
          <w:lang w:val="en-ID"/>
        </w:rPr>
        <w:t>Jurnal Ilmiah Permas STIKES Kendal, 12</w:t>
      </w:r>
      <w:r w:rsidRPr="004077F2">
        <w:rPr>
          <w:sz w:val="22"/>
          <w:szCs w:val="22"/>
          <w:lang w:val="en-ID"/>
        </w:rPr>
        <w:t xml:space="preserve">(2), 101–110. </w:t>
      </w:r>
      <w:hyperlink r:id="rId22" w:history="1">
        <w:r w:rsidRPr="004077F2">
          <w:rPr>
            <w:rStyle w:val="Hyperlink"/>
            <w:color w:val="auto"/>
            <w:sz w:val="22"/>
            <w:szCs w:val="22"/>
            <w:u w:val="none"/>
            <w:lang w:val="en-ID"/>
          </w:rPr>
          <w:t>http://download.garuda.kemdikbud.go.id/article.php?article=3286581</w:t>
        </w:r>
      </w:hyperlink>
      <w:r w:rsidRPr="004077F2">
        <w:rPr>
          <w:sz w:val="22"/>
          <w:szCs w:val="22"/>
          <w:lang w:val="en-ID"/>
        </w:rPr>
        <w:t xml:space="preserve"> </w:t>
      </w:r>
    </w:p>
    <w:p w14:paraId="2944D6FF" w14:textId="4FD607EA" w:rsidR="004C7EFF" w:rsidRPr="004077F2" w:rsidRDefault="00D04970" w:rsidP="004077F2">
      <w:pPr>
        <w:pStyle w:val="NormalWeb"/>
        <w:spacing w:beforeAutospacing="0" w:afterAutospacing="0"/>
        <w:ind w:left="720" w:hanging="720"/>
        <w:jc w:val="both"/>
        <w:rPr>
          <w:sz w:val="22"/>
          <w:szCs w:val="22"/>
          <w:lang w:val="en-ID"/>
        </w:rPr>
      </w:pPr>
      <w:r w:rsidRPr="004077F2">
        <w:rPr>
          <w:sz w:val="22"/>
          <w:szCs w:val="22"/>
          <w:lang w:val="en-ID"/>
        </w:rPr>
        <w:t xml:space="preserve">Pratama, Y., Hidayat, R., &amp; Lestari, F. (2021). Sistem peringatan awal risiko preeklampsia menggunakan metoda certainty factor dan Android. </w:t>
      </w:r>
      <w:r w:rsidRPr="004077F2">
        <w:rPr>
          <w:i/>
          <w:iCs/>
          <w:sz w:val="22"/>
          <w:szCs w:val="22"/>
          <w:lang w:val="en-ID"/>
        </w:rPr>
        <w:t>Jurnal Nasional Teknik Elektro, 10</w:t>
      </w:r>
      <w:r w:rsidRPr="004077F2">
        <w:rPr>
          <w:sz w:val="22"/>
          <w:szCs w:val="22"/>
          <w:lang w:val="en-ID"/>
        </w:rPr>
        <w:t xml:space="preserve">(1), 55–64. </w:t>
      </w:r>
      <w:hyperlink r:id="rId23" w:history="1">
        <w:r w:rsidRPr="004077F2">
          <w:rPr>
            <w:rStyle w:val="Hyperlink"/>
            <w:color w:val="auto"/>
            <w:sz w:val="22"/>
            <w:szCs w:val="22"/>
            <w:u w:val="none"/>
            <w:lang w:val="en-ID"/>
          </w:rPr>
          <w:t>http://download.garuda.kemdikbud.go.id/article.php?article=2716838</w:t>
        </w:r>
      </w:hyperlink>
      <w:r w:rsidRPr="004077F2">
        <w:rPr>
          <w:sz w:val="22"/>
          <w:szCs w:val="22"/>
          <w:lang w:val="en-ID"/>
        </w:rPr>
        <w:t xml:space="preserve"> </w:t>
      </w:r>
    </w:p>
    <w:p w14:paraId="25259A50" w14:textId="4BA8879F" w:rsidR="00D04970" w:rsidRPr="004077F2" w:rsidRDefault="00D04970" w:rsidP="004077F2">
      <w:pPr>
        <w:pStyle w:val="NormalWeb"/>
        <w:spacing w:beforeAutospacing="0" w:afterAutospacing="0"/>
        <w:ind w:left="720" w:hanging="720"/>
        <w:jc w:val="both"/>
        <w:rPr>
          <w:sz w:val="22"/>
          <w:szCs w:val="22"/>
        </w:rPr>
      </w:pPr>
      <w:r w:rsidRPr="004077F2">
        <w:rPr>
          <w:sz w:val="22"/>
          <w:szCs w:val="22"/>
          <w:lang w:val="en-ID"/>
        </w:rPr>
        <w:t xml:space="preserve">Widyawati, N., Susanti, R., &amp; Handayani, T. (2020). Pemanfaatan sistem telehealth berbasis web pada ibu hamil: Kajian literatur. </w:t>
      </w:r>
      <w:r w:rsidRPr="004077F2">
        <w:rPr>
          <w:i/>
          <w:iCs/>
          <w:sz w:val="22"/>
          <w:szCs w:val="22"/>
          <w:lang w:val="en-ID"/>
        </w:rPr>
        <w:t>Indonesian Nursing Scientific Journal, 5</w:t>
      </w:r>
      <w:r w:rsidRPr="004077F2">
        <w:rPr>
          <w:sz w:val="22"/>
          <w:szCs w:val="22"/>
          <w:lang w:val="en-ID"/>
        </w:rPr>
        <w:t xml:space="preserve">(2), 88–96. </w:t>
      </w:r>
      <w:hyperlink r:id="rId24" w:history="1">
        <w:r w:rsidRPr="004077F2">
          <w:rPr>
            <w:rStyle w:val="Hyperlink"/>
            <w:color w:val="auto"/>
            <w:sz w:val="22"/>
            <w:szCs w:val="22"/>
            <w:u w:val="none"/>
            <w:lang w:val="en-ID"/>
          </w:rPr>
          <w:t>http://download.garuda.kemdikbud.go.id/article.php?article=2041608</w:t>
        </w:r>
      </w:hyperlink>
    </w:p>
    <w:p w14:paraId="6C5DAB95" w14:textId="144FE80C" w:rsidR="004077F2" w:rsidRPr="004077F2" w:rsidRDefault="00D04970" w:rsidP="004077F2">
      <w:pPr>
        <w:pStyle w:val="NormalWeb"/>
        <w:spacing w:beforeAutospacing="0" w:afterAutospacing="0"/>
        <w:ind w:left="720" w:hanging="720"/>
        <w:jc w:val="both"/>
        <w:rPr>
          <w:sz w:val="22"/>
          <w:szCs w:val="22"/>
        </w:rPr>
      </w:pPr>
      <w:r w:rsidRPr="004077F2">
        <w:rPr>
          <w:sz w:val="22"/>
          <w:szCs w:val="22"/>
          <w:lang w:val="en-ID"/>
        </w:rPr>
        <w:t xml:space="preserve">Rahmawati, E., Santoso, B., &amp; Dewi, K. (2019). Pengembangan sistem informasi skrining preeklampsia berbasis mobile di fasilitas kesehatan primer. </w:t>
      </w:r>
      <w:r w:rsidRPr="004077F2">
        <w:rPr>
          <w:i/>
          <w:iCs/>
          <w:sz w:val="22"/>
          <w:szCs w:val="22"/>
          <w:lang w:val="en-ID"/>
        </w:rPr>
        <w:t>Jurnal Kesehatan Reproduksi, 10</w:t>
      </w:r>
      <w:r w:rsidRPr="004077F2">
        <w:rPr>
          <w:sz w:val="22"/>
          <w:szCs w:val="22"/>
          <w:lang w:val="en-ID"/>
        </w:rPr>
        <w:t xml:space="preserve">(1), 33–41. </w:t>
      </w:r>
      <w:hyperlink r:id="rId25" w:history="1">
        <w:r w:rsidRPr="004077F2">
          <w:rPr>
            <w:rStyle w:val="Hyperlink"/>
            <w:color w:val="auto"/>
            <w:sz w:val="22"/>
            <w:szCs w:val="22"/>
            <w:u w:val="none"/>
            <w:lang w:val="en-ID"/>
          </w:rPr>
          <w:t>http://download.garuda.kemdikbud.go.id/article.php?article=17145</w:t>
        </w:r>
      </w:hyperlink>
      <w:r w:rsidRPr="004077F2">
        <w:rPr>
          <w:sz w:val="22"/>
          <w:szCs w:val="22"/>
          <w:lang w:val="en-ID"/>
        </w:rPr>
        <w:t xml:space="preserve"> </w:t>
      </w:r>
      <w:r w:rsidR="0094153A" w:rsidRPr="004077F2">
        <w:rPr>
          <w:sz w:val="22"/>
          <w:szCs w:val="22"/>
        </w:rPr>
        <w:t>.</w:t>
      </w:r>
      <w:r w:rsidR="0094153A" w:rsidRPr="004077F2">
        <w:rPr>
          <w:iCs/>
          <w:sz w:val="22"/>
          <w:szCs w:val="22"/>
        </w:rPr>
        <w:fldChar w:fldCharType="end"/>
      </w:r>
    </w:p>
    <w:sectPr w:rsidR="004077F2" w:rsidRPr="004077F2" w:rsidSect="004077F2">
      <w:type w:val="continuous"/>
      <w:pgSz w:w="11910" w:h="18720"/>
      <w:pgMar w:top="1418" w:right="1134" w:bottom="1418" w:left="1134" w:header="720" w:footer="720" w:gutter="0"/>
      <w:cols w:num="2" w:space="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358E6" w14:textId="77777777" w:rsidR="004E462C" w:rsidRDefault="004E462C">
      <w:r>
        <w:separator/>
      </w:r>
    </w:p>
  </w:endnote>
  <w:endnote w:type="continuationSeparator" w:id="0">
    <w:p w14:paraId="1317F6AB" w14:textId="77777777" w:rsidR="004E462C" w:rsidRDefault="004E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D8E21" w14:textId="77777777" w:rsidR="004077F2" w:rsidRPr="006A035C" w:rsidRDefault="004077F2" w:rsidP="004077F2">
    <w:pPr>
      <w:pStyle w:val="Footer"/>
      <w:pBdr>
        <w:top w:val="thinThickSmallGap" w:sz="24" w:space="0"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6FD5C004" w14:textId="5739876F" w:rsidR="00A62FED" w:rsidRDefault="00A62FED" w:rsidP="004077F2">
    <w:pPr>
      <w:pStyle w:val="Footer"/>
    </w:pPr>
  </w:p>
  <w:p w14:paraId="164B205D" w14:textId="77777777" w:rsidR="004077F2" w:rsidRPr="004077F2" w:rsidRDefault="004077F2" w:rsidP="00407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0868" w14:textId="77777777" w:rsidR="004077F2" w:rsidRPr="006A035C" w:rsidRDefault="004077F2" w:rsidP="004077F2">
    <w:pPr>
      <w:pStyle w:val="Footer"/>
      <w:pBdr>
        <w:top w:val="thinThickSmallGap" w:sz="24" w:space="0"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3B646A34" w14:textId="77777777" w:rsidR="004077F2" w:rsidRPr="004077F2" w:rsidRDefault="004077F2" w:rsidP="004077F2">
    <w:pPr>
      <w:pStyle w:val="Footer"/>
    </w:pPr>
  </w:p>
  <w:p w14:paraId="7C7EBA8B" w14:textId="77777777" w:rsidR="004077F2" w:rsidRPr="004077F2" w:rsidRDefault="004077F2">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135C6" w14:textId="77777777" w:rsidR="004E462C" w:rsidRDefault="004E462C">
      <w:r>
        <w:separator/>
      </w:r>
    </w:p>
  </w:footnote>
  <w:footnote w:type="continuationSeparator" w:id="0">
    <w:p w14:paraId="46DF230A" w14:textId="77777777" w:rsidR="004E462C" w:rsidRDefault="004E4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FCB4D" w14:textId="2F6BF963" w:rsidR="004077F2" w:rsidRPr="00E9775A" w:rsidRDefault="004077F2" w:rsidP="004077F2">
    <w:pPr>
      <w:pStyle w:val="Header"/>
      <w:rPr>
        <w:rFonts w:cs="Calibri"/>
      </w:rPr>
    </w:pPr>
    <w:r w:rsidRPr="00A83DC0">
      <w:rPr>
        <w:rFonts w:cs="Calibri"/>
      </w:rPr>
      <w:fldChar w:fldCharType="begin"/>
    </w:r>
    <w:r w:rsidRPr="00A83DC0">
      <w:rPr>
        <w:rFonts w:cs="Calibri"/>
      </w:rPr>
      <w:instrText xml:space="preserve"> PAGE   \* MERGEFORMAT </w:instrText>
    </w:r>
    <w:r w:rsidRPr="00A83DC0">
      <w:rPr>
        <w:rFonts w:cs="Calibri"/>
      </w:rPr>
      <w:fldChar w:fldCharType="separate"/>
    </w:r>
    <w:r w:rsidR="006342BB" w:rsidRPr="006342BB">
      <w:rPr>
        <w:rFonts w:cs="Calibri"/>
        <w:bCs/>
        <w:noProof/>
      </w:rPr>
      <w:t>790</w:t>
    </w:r>
    <w:r w:rsidRPr="00A83DC0">
      <w:rPr>
        <w:rFonts w:cs="Calibri"/>
        <w:bCs/>
        <w:noProof/>
      </w:rPr>
      <w:fldChar w:fldCharType="end"/>
    </w:r>
    <w:r w:rsidRPr="00A83DC0">
      <w:rPr>
        <w:rFonts w:cs="Calibri"/>
      </w:rPr>
      <w:t xml:space="preserve">| </w:t>
    </w:r>
    <w:r w:rsidRPr="004077F2">
      <w:rPr>
        <w:rFonts w:cs="Calibri"/>
      </w:rPr>
      <w:t>SISTEM INFORMASI DAN TEKNOLOGI DIGITAL UNTUK SKRINING RISIKO PREKLAMPSIA PADA IBU HAMIL : A SCOPING REVIEW</w:t>
    </w:r>
  </w:p>
  <w:p w14:paraId="5FD73D2F" w14:textId="77777777" w:rsidR="004077F2" w:rsidRDefault="004077F2" w:rsidP="004077F2">
    <w:pPr>
      <w:ind w:left="709" w:hanging="709"/>
      <w:jc w:val="both"/>
      <w:rPr>
        <w:b/>
        <w:sz w:val="24"/>
        <w:szCs w:val="24"/>
      </w:rPr>
    </w:pPr>
  </w:p>
  <w:p w14:paraId="11793ACE" w14:textId="77777777" w:rsidR="00A62FED" w:rsidRPr="004077F2" w:rsidRDefault="00A62FED">
    <w:pPr>
      <w:pStyle w:val="BodyText"/>
      <w:spacing w:line="14" w:lineRule="auto"/>
      <w:ind w:left="0"/>
      <w:jc w:val="left"/>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B6688"/>
    <w:multiLevelType w:val="singleLevel"/>
    <w:tmpl w:val="BE7B6688"/>
    <w:lvl w:ilvl="0">
      <w:start w:val="1"/>
      <w:numFmt w:val="decimal"/>
      <w:lvlText w:val="%1."/>
      <w:lvlJc w:val="left"/>
      <w:pPr>
        <w:tabs>
          <w:tab w:val="left" w:pos="425"/>
        </w:tabs>
        <w:ind w:left="425" w:hanging="425"/>
      </w:pPr>
      <w:rPr>
        <w:rFonts w:hint="default"/>
      </w:rPr>
    </w:lvl>
  </w:abstractNum>
  <w:abstractNum w:abstractNumId="1">
    <w:nsid w:val="DDDEF7BE"/>
    <w:multiLevelType w:val="singleLevel"/>
    <w:tmpl w:val="DDDEF7BE"/>
    <w:lvl w:ilvl="0">
      <w:start w:val="1"/>
      <w:numFmt w:val="decimal"/>
      <w:lvlText w:val="%1."/>
      <w:lvlJc w:val="left"/>
      <w:pPr>
        <w:tabs>
          <w:tab w:val="left" w:pos="425"/>
        </w:tabs>
        <w:ind w:left="425" w:hanging="425"/>
      </w:pPr>
      <w:rPr>
        <w:rFonts w:hint="default"/>
      </w:rPr>
    </w:lvl>
  </w:abstractNum>
  <w:abstractNum w:abstractNumId="2">
    <w:nsid w:val="FBFEC69A"/>
    <w:multiLevelType w:val="singleLevel"/>
    <w:tmpl w:val="FBFEC69A"/>
    <w:lvl w:ilvl="0">
      <w:start w:val="1"/>
      <w:numFmt w:val="decimal"/>
      <w:lvlText w:val="%1."/>
      <w:lvlJc w:val="left"/>
      <w:pPr>
        <w:tabs>
          <w:tab w:val="left" w:pos="425"/>
        </w:tabs>
        <w:ind w:left="425" w:hanging="425"/>
      </w:pPr>
      <w:rPr>
        <w:rFonts w:hint="default"/>
      </w:rPr>
    </w:lvl>
  </w:abstractNum>
  <w:abstractNum w:abstractNumId="3">
    <w:nsid w:val="FFD5BEF5"/>
    <w:multiLevelType w:val="singleLevel"/>
    <w:tmpl w:val="FFD5BEF5"/>
    <w:lvl w:ilvl="0">
      <w:start w:val="1"/>
      <w:numFmt w:val="decimal"/>
      <w:lvlText w:val="%1."/>
      <w:lvlJc w:val="left"/>
      <w:pPr>
        <w:tabs>
          <w:tab w:val="left" w:pos="425"/>
        </w:tabs>
        <w:ind w:left="425" w:hanging="425"/>
      </w:pPr>
      <w:rPr>
        <w:rFonts w:hint="default"/>
      </w:rPr>
    </w:lvl>
  </w:abstractNum>
  <w:abstractNum w:abstractNumId="4">
    <w:nsid w:val="0F850ACD"/>
    <w:multiLevelType w:val="multilevel"/>
    <w:tmpl w:val="09DCB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C56EE3"/>
    <w:multiLevelType w:val="multilevel"/>
    <w:tmpl w:val="97FC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155D59"/>
    <w:multiLevelType w:val="multilevel"/>
    <w:tmpl w:val="DB423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4920ED"/>
    <w:multiLevelType w:val="hybridMultilevel"/>
    <w:tmpl w:val="C6EE20E0"/>
    <w:lvl w:ilvl="0" w:tplc="028C2D3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nsid w:val="59AA63B9"/>
    <w:multiLevelType w:val="singleLevel"/>
    <w:tmpl w:val="59AA63B9"/>
    <w:lvl w:ilvl="0">
      <w:start w:val="2"/>
      <w:numFmt w:val="decimal"/>
      <w:suff w:val="space"/>
      <w:lvlText w:val="%1."/>
      <w:lvlJc w:val="left"/>
    </w:lvl>
  </w:abstractNum>
  <w:abstractNum w:abstractNumId="9">
    <w:nsid w:val="6BFE9ED0"/>
    <w:multiLevelType w:val="singleLevel"/>
    <w:tmpl w:val="6BFE9ED0"/>
    <w:lvl w:ilvl="0">
      <w:start w:val="1"/>
      <w:numFmt w:val="upperLetter"/>
      <w:suff w:val="space"/>
      <w:lvlText w:val="%1."/>
      <w:lvlJc w:val="left"/>
      <w:rPr>
        <w:rFonts w:hint="default"/>
        <w:b/>
        <w:bCs/>
        <w:sz w:val="22"/>
        <w:szCs w:val="22"/>
      </w:rPr>
    </w:lvl>
  </w:abstractNum>
  <w:abstractNum w:abstractNumId="10">
    <w:nsid w:val="71FE7E78"/>
    <w:multiLevelType w:val="multilevel"/>
    <w:tmpl w:val="24A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0B7B20"/>
    <w:multiLevelType w:val="hybridMultilevel"/>
    <w:tmpl w:val="6750D3A2"/>
    <w:lvl w:ilvl="0" w:tplc="81BEF8C0">
      <w:start w:val="1"/>
      <w:numFmt w:val="decimal"/>
      <w:lvlText w:val="%1."/>
      <w:lvlJc w:val="left"/>
      <w:pPr>
        <w:ind w:left="700" w:hanging="360"/>
      </w:pPr>
      <w:rPr>
        <w:rFonts w:hint="default"/>
        <w:b/>
        <w:bCs/>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12">
    <w:nsid w:val="7CFFBEA3"/>
    <w:multiLevelType w:val="singleLevel"/>
    <w:tmpl w:val="7CFFBEA3"/>
    <w:lvl w:ilvl="0">
      <w:start w:val="1"/>
      <w:numFmt w:val="decimal"/>
      <w:lvlText w:val="%1."/>
      <w:lvlJc w:val="left"/>
      <w:pPr>
        <w:tabs>
          <w:tab w:val="left" w:pos="425"/>
        </w:tabs>
        <w:ind w:left="425" w:hanging="425"/>
      </w:pPr>
      <w:rPr>
        <w:rFonts w:hint="default"/>
      </w:rPr>
    </w:lvl>
  </w:abstractNum>
  <w:num w:numId="1">
    <w:abstractNumId w:val="9"/>
  </w:num>
  <w:num w:numId="2">
    <w:abstractNumId w:val="12"/>
  </w:num>
  <w:num w:numId="3">
    <w:abstractNumId w:val="2"/>
  </w:num>
  <w:num w:numId="4">
    <w:abstractNumId w:val="0"/>
  </w:num>
  <w:num w:numId="5">
    <w:abstractNumId w:val="1"/>
  </w:num>
  <w:num w:numId="6">
    <w:abstractNumId w:val="3"/>
  </w:num>
  <w:num w:numId="7">
    <w:abstractNumId w:val="8"/>
  </w:num>
  <w:num w:numId="8">
    <w:abstractNumId w:val="11"/>
  </w:num>
  <w:num w:numId="9">
    <w:abstractNumId w:val="7"/>
  </w:num>
  <w:num w:numId="10">
    <w:abstractNumId w:val="10"/>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2F"/>
    <w:rsid w:val="9F77408B"/>
    <w:rsid w:val="FD1C866A"/>
    <w:rsid w:val="00051CCE"/>
    <w:rsid w:val="00060ACD"/>
    <w:rsid w:val="000859E9"/>
    <w:rsid w:val="00094162"/>
    <w:rsid w:val="000A7BA1"/>
    <w:rsid w:val="000D4177"/>
    <w:rsid w:val="00101E35"/>
    <w:rsid w:val="0012540A"/>
    <w:rsid w:val="001256A9"/>
    <w:rsid w:val="00150956"/>
    <w:rsid w:val="00155702"/>
    <w:rsid w:val="00167341"/>
    <w:rsid w:val="00170446"/>
    <w:rsid w:val="00177BD2"/>
    <w:rsid w:val="0018490B"/>
    <w:rsid w:val="001C39B5"/>
    <w:rsid w:val="001C3D17"/>
    <w:rsid w:val="001D79B7"/>
    <w:rsid w:val="001E7472"/>
    <w:rsid w:val="0024556F"/>
    <w:rsid w:val="00260964"/>
    <w:rsid w:val="00276ED6"/>
    <w:rsid w:val="002804F4"/>
    <w:rsid w:val="0028561F"/>
    <w:rsid w:val="002936B5"/>
    <w:rsid w:val="002C0143"/>
    <w:rsid w:val="002E1BBF"/>
    <w:rsid w:val="002F31E0"/>
    <w:rsid w:val="0030741F"/>
    <w:rsid w:val="0031453C"/>
    <w:rsid w:val="00340C9A"/>
    <w:rsid w:val="0034368E"/>
    <w:rsid w:val="00366B70"/>
    <w:rsid w:val="003733FE"/>
    <w:rsid w:val="003807E2"/>
    <w:rsid w:val="003A3FE9"/>
    <w:rsid w:val="003B35D6"/>
    <w:rsid w:val="003C69EC"/>
    <w:rsid w:val="003F5FE4"/>
    <w:rsid w:val="004077F2"/>
    <w:rsid w:val="004479EC"/>
    <w:rsid w:val="00460148"/>
    <w:rsid w:val="00461368"/>
    <w:rsid w:val="00470BCA"/>
    <w:rsid w:val="00480AF2"/>
    <w:rsid w:val="00486ED7"/>
    <w:rsid w:val="004C5880"/>
    <w:rsid w:val="004C7EFF"/>
    <w:rsid w:val="004D2B2C"/>
    <w:rsid w:val="004E462C"/>
    <w:rsid w:val="004F0A77"/>
    <w:rsid w:val="00547FE5"/>
    <w:rsid w:val="00595AB1"/>
    <w:rsid w:val="00597831"/>
    <w:rsid w:val="005B453E"/>
    <w:rsid w:val="005C022F"/>
    <w:rsid w:val="005D0F96"/>
    <w:rsid w:val="005E2423"/>
    <w:rsid w:val="005F0EF2"/>
    <w:rsid w:val="005F3581"/>
    <w:rsid w:val="00607411"/>
    <w:rsid w:val="006077AF"/>
    <w:rsid w:val="006342BB"/>
    <w:rsid w:val="00646D70"/>
    <w:rsid w:val="00652E19"/>
    <w:rsid w:val="006B4DDB"/>
    <w:rsid w:val="006B6AD0"/>
    <w:rsid w:val="006D5700"/>
    <w:rsid w:val="006F1C31"/>
    <w:rsid w:val="00700944"/>
    <w:rsid w:val="00730779"/>
    <w:rsid w:val="00736F4F"/>
    <w:rsid w:val="007532BC"/>
    <w:rsid w:val="00755983"/>
    <w:rsid w:val="0075741E"/>
    <w:rsid w:val="007C67F8"/>
    <w:rsid w:val="007D71DA"/>
    <w:rsid w:val="0080694C"/>
    <w:rsid w:val="00825EC4"/>
    <w:rsid w:val="00837EC6"/>
    <w:rsid w:val="00852744"/>
    <w:rsid w:val="00884E4F"/>
    <w:rsid w:val="008A201A"/>
    <w:rsid w:val="008B2520"/>
    <w:rsid w:val="008C48FC"/>
    <w:rsid w:val="008C6A01"/>
    <w:rsid w:val="008C75BE"/>
    <w:rsid w:val="008D4D79"/>
    <w:rsid w:val="008D5839"/>
    <w:rsid w:val="008F2D72"/>
    <w:rsid w:val="009013FA"/>
    <w:rsid w:val="0094153A"/>
    <w:rsid w:val="00943F87"/>
    <w:rsid w:val="00964A76"/>
    <w:rsid w:val="0096699B"/>
    <w:rsid w:val="0097787C"/>
    <w:rsid w:val="009B1D60"/>
    <w:rsid w:val="009C33A1"/>
    <w:rsid w:val="009D5331"/>
    <w:rsid w:val="009F546D"/>
    <w:rsid w:val="00A62FED"/>
    <w:rsid w:val="00A80451"/>
    <w:rsid w:val="00A9528E"/>
    <w:rsid w:val="00AA4DF2"/>
    <w:rsid w:val="00AB33D7"/>
    <w:rsid w:val="00AB3CD4"/>
    <w:rsid w:val="00AC636B"/>
    <w:rsid w:val="00AD2B0E"/>
    <w:rsid w:val="00B33EE4"/>
    <w:rsid w:val="00B46401"/>
    <w:rsid w:val="00B469AA"/>
    <w:rsid w:val="00B6157E"/>
    <w:rsid w:val="00B83A4B"/>
    <w:rsid w:val="00BB0BE7"/>
    <w:rsid w:val="00BC27E8"/>
    <w:rsid w:val="00BC32F8"/>
    <w:rsid w:val="00BC5EBE"/>
    <w:rsid w:val="00BC67CB"/>
    <w:rsid w:val="00BD152E"/>
    <w:rsid w:val="00BE197B"/>
    <w:rsid w:val="00BF4937"/>
    <w:rsid w:val="00BF4E8B"/>
    <w:rsid w:val="00BF4FF8"/>
    <w:rsid w:val="00C010A0"/>
    <w:rsid w:val="00C012ED"/>
    <w:rsid w:val="00C0279C"/>
    <w:rsid w:val="00C26B99"/>
    <w:rsid w:val="00C44952"/>
    <w:rsid w:val="00C84B3A"/>
    <w:rsid w:val="00CA25CB"/>
    <w:rsid w:val="00CC525A"/>
    <w:rsid w:val="00CD1699"/>
    <w:rsid w:val="00CE1D7B"/>
    <w:rsid w:val="00CF3A82"/>
    <w:rsid w:val="00CF745D"/>
    <w:rsid w:val="00D04970"/>
    <w:rsid w:val="00D44901"/>
    <w:rsid w:val="00D61A72"/>
    <w:rsid w:val="00D74894"/>
    <w:rsid w:val="00DA125F"/>
    <w:rsid w:val="00DA13E1"/>
    <w:rsid w:val="00DB36E8"/>
    <w:rsid w:val="00DE4F1F"/>
    <w:rsid w:val="00DF4233"/>
    <w:rsid w:val="00E02DB3"/>
    <w:rsid w:val="00E1083C"/>
    <w:rsid w:val="00E10B81"/>
    <w:rsid w:val="00E1257F"/>
    <w:rsid w:val="00E1570D"/>
    <w:rsid w:val="00E24EBC"/>
    <w:rsid w:val="00E52377"/>
    <w:rsid w:val="00E708A2"/>
    <w:rsid w:val="00EC2D32"/>
    <w:rsid w:val="00ED78D2"/>
    <w:rsid w:val="00EF2BE8"/>
    <w:rsid w:val="00F00A79"/>
    <w:rsid w:val="00F2411E"/>
    <w:rsid w:val="00F27244"/>
    <w:rsid w:val="00F30BCA"/>
    <w:rsid w:val="00F75661"/>
    <w:rsid w:val="00F75D98"/>
    <w:rsid w:val="00F808DB"/>
    <w:rsid w:val="00F81AE2"/>
    <w:rsid w:val="00F8739E"/>
    <w:rsid w:val="00FA3E14"/>
    <w:rsid w:val="00FB0A03"/>
    <w:rsid w:val="00FB6F2B"/>
    <w:rsid w:val="00FE1122"/>
    <w:rsid w:val="00FE31CC"/>
    <w:rsid w:val="00FF507E"/>
    <w:rsid w:val="00FF65D5"/>
    <w:rsid w:val="0C13376E"/>
    <w:rsid w:val="0F7476B5"/>
    <w:rsid w:val="15E00F73"/>
    <w:rsid w:val="2171636C"/>
    <w:rsid w:val="32C16743"/>
    <w:rsid w:val="33AA618C"/>
    <w:rsid w:val="365E1EC3"/>
    <w:rsid w:val="3729700D"/>
    <w:rsid w:val="3CDA6EE3"/>
    <w:rsid w:val="48EA368B"/>
    <w:rsid w:val="4E807407"/>
    <w:rsid w:val="528E36FC"/>
    <w:rsid w:val="6F930B9D"/>
    <w:rsid w:val="73E3190F"/>
    <w:rsid w:val="761B5E70"/>
    <w:rsid w:val="78540376"/>
    <w:rsid w:val="7B5B68E0"/>
    <w:rsid w:val="7D94121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6E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semiHidden="0"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eastAsia="Times New Roman"/>
      <w:sz w:val="22"/>
      <w:szCs w:val="22"/>
      <w:lang w:val="id" w:eastAsia="en-US"/>
    </w:rPr>
  </w:style>
  <w:style w:type="paragraph" w:styleId="Heading1">
    <w:name w:val="heading 1"/>
    <w:basedOn w:val="Normal"/>
    <w:next w:val="Normal"/>
    <w:uiPriority w:val="9"/>
    <w:qFormat/>
    <w:pPr>
      <w:ind w:left="432"/>
      <w:jc w:val="center"/>
      <w:outlineLvl w:val="0"/>
    </w:pPr>
    <w:rPr>
      <w:b/>
      <w:bCs/>
      <w:sz w:val="24"/>
      <w:szCs w:val="24"/>
    </w:rPr>
  </w:style>
  <w:style w:type="paragraph" w:styleId="Heading2">
    <w:name w:val="heading 2"/>
    <w:basedOn w:val="Normal"/>
    <w:next w:val="Normal"/>
    <w:uiPriority w:val="9"/>
    <w:unhideWhenUsed/>
    <w:qFormat/>
    <w:pPr>
      <w:ind w:left="340"/>
      <w:outlineLvl w:val="1"/>
    </w:pPr>
    <w:rPr>
      <w:b/>
      <w:bCs/>
    </w:rPr>
  </w:style>
  <w:style w:type="paragraph" w:styleId="Heading3">
    <w:name w:val="heading 3"/>
    <w:basedOn w:val="Normal"/>
    <w:next w:val="Normal"/>
    <w:uiPriority w:val="9"/>
    <w:unhideWhenUsed/>
    <w:qFormat/>
    <w:pPr>
      <w:ind w:left="124"/>
      <w:outlineLvl w:val="2"/>
    </w:pPr>
    <w:rPr>
      <w:b/>
      <w:bCs/>
      <w:i/>
      <w:iCs/>
      <w:u w:val="single" w:color="000000"/>
    </w:rPr>
  </w:style>
  <w:style w:type="paragraph" w:styleId="Heading4">
    <w:name w:val="heading 4"/>
    <w:basedOn w:val="Normal"/>
    <w:next w:val="Normal"/>
    <w:link w:val="Heading4Char"/>
    <w:uiPriority w:val="9"/>
    <w:semiHidden/>
    <w:unhideWhenUsed/>
    <w:qFormat/>
    <w:rsid w:val="005F358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08"/>
      <w:jc w:val="both"/>
    </w:pPr>
  </w:style>
  <w:style w:type="paragraph" w:styleId="Caption">
    <w:name w:val="caption"/>
    <w:basedOn w:val="Normal"/>
    <w:next w:val="Normal"/>
    <w:uiPriority w:val="35"/>
    <w:unhideWhenUsed/>
    <w:qFormat/>
    <w:pPr>
      <w:widowControl/>
      <w:autoSpaceDE/>
      <w:autoSpaceDN/>
      <w:spacing w:after="200"/>
    </w:pPr>
    <w:rPr>
      <w:rFonts w:ascii="DengXian" w:eastAsia="DengXian" w:hAnsi="DengXian"/>
      <w:i/>
      <w:iCs/>
      <w:color w:val="1F497D" w:themeColor="text2"/>
      <w:sz w:val="18"/>
      <w:szCs w:val="18"/>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unhideWhenUsed/>
    <w:qFormat/>
    <w:pPr>
      <w:widowControl/>
      <w:autoSpaceDE/>
      <w:autoSpaceDN/>
    </w:pPr>
    <w:rPr>
      <w:rFonts w:asciiTheme="minorHAnsi" w:eastAsiaTheme="minorHAnsi" w:hAnsiTheme="minorHAnsi" w:cstheme="minorBidi"/>
      <w:sz w:val="20"/>
      <w:szCs w:val="20"/>
      <w:lang w:val="en-US"/>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qFormat/>
    <w:pPr>
      <w:spacing w:beforeAutospacing="1" w:afterAutospacing="1"/>
    </w:pPr>
    <w:rPr>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10" w:lineRule="exact"/>
    </w:pPr>
  </w:style>
  <w:style w:type="character" w:customStyle="1" w:styleId="HeaderChar">
    <w:name w:val="Header Char"/>
    <w:basedOn w:val="DefaultParagraphFont"/>
    <w:link w:val="Header"/>
    <w:uiPriority w:val="99"/>
    <w:qFormat/>
    <w:rPr>
      <w:rFonts w:ascii="Times New Roman" w:eastAsia="Times New Roman" w:hAnsi="Times New Roman" w:cs="Times New Roman"/>
      <w:lang w:val="id"/>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id"/>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lang w:val="id"/>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zh-CN" w:eastAsia="en-US"/>
    </w:rPr>
  </w:style>
  <w:style w:type="paragraph" w:customStyle="1" w:styleId="Bibliography1">
    <w:name w:val="Bibliography1"/>
    <w:basedOn w:val="Normal"/>
    <w:next w:val="Normal"/>
    <w:uiPriority w:val="37"/>
    <w:unhideWhenUsed/>
    <w:qFormat/>
    <w:rPr>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heme="minorHAnsi" w:eastAsiaTheme="minorHAnsi" w:hAnsiTheme="minorHAnsi" w:cstheme="minorBidi"/>
      <w:lang w:val="en-US"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id" w:eastAsia="en-US"/>
    </w:rPr>
  </w:style>
  <w:style w:type="table" w:customStyle="1" w:styleId="TableGridLight1">
    <w:name w:val="Table Grid Light1"/>
    <w:basedOn w:val="TableNormal"/>
    <w:uiPriority w:val="40"/>
    <w:qFormat/>
    <w:rPr>
      <w:rFonts w:asciiTheme="minorHAnsi" w:eastAsiaTheme="minorHAnsi" w:hAnsiTheme="minorHAnsi" w:cstheme="minorBidi"/>
      <w:kern w:val="2"/>
      <w:sz w:val="22"/>
      <w:szCs w:val="28"/>
      <w:lang w:eastAsia="en-US" w:bidi="th-TH"/>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700944"/>
    <w:rPr>
      <w:rFonts w:eastAsia="Times New Roman"/>
      <w:sz w:val="22"/>
      <w:szCs w:val="22"/>
      <w:lang w:val="id" w:eastAsia="en-US"/>
    </w:rPr>
  </w:style>
  <w:style w:type="table" w:customStyle="1" w:styleId="TableGrid1">
    <w:name w:val="Table Grid1"/>
    <w:basedOn w:val="TableNormal"/>
    <w:next w:val="TableGrid"/>
    <w:uiPriority w:val="39"/>
    <w:rsid w:val="00B469AA"/>
    <w:pPr>
      <w:widowControl w:val="0"/>
      <w:jc w:val="both"/>
    </w:pPr>
    <w:rPr>
      <w:rFonts w:ascii="Aptos" w:eastAsia="Aptos" w:hAnsi="Aptos"/>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D2B0E"/>
    <w:pPr>
      <w:widowControl w:val="0"/>
      <w:jc w:val="both"/>
    </w:pPr>
    <w:rPr>
      <w:rFonts w:ascii="Aptos" w:eastAsia="Aptos" w:hAnsi="Aptos"/>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E2423"/>
    <w:rPr>
      <w:color w:val="605E5C"/>
      <w:shd w:val="clear" w:color="auto" w:fill="E1DFDD"/>
    </w:rPr>
  </w:style>
  <w:style w:type="character" w:customStyle="1" w:styleId="Heading4Char">
    <w:name w:val="Heading 4 Char"/>
    <w:basedOn w:val="DefaultParagraphFont"/>
    <w:link w:val="Heading4"/>
    <w:uiPriority w:val="9"/>
    <w:semiHidden/>
    <w:rsid w:val="005F3581"/>
    <w:rPr>
      <w:rFonts w:asciiTheme="majorHAnsi" w:eastAsiaTheme="majorEastAsia" w:hAnsiTheme="majorHAnsi" w:cstheme="majorBidi"/>
      <w:i/>
      <w:iCs/>
      <w:color w:val="365F91" w:themeColor="accent1" w:themeShade="BF"/>
      <w:sz w:val="22"/>
      <w:szCs w:val="22"/>
      <w:lang w:val="id" w:eastAsia="en-US"/>
    </w:rPr>
  </w:style>
  <w:style w:type="character" w:styleId="Strong">
    <w:name w:val="Strong"/>
    <w:basedOn w:val="DefaultParagraphFont"/>
    <w:uiPriority w:val="22"/>
    <w:qFormat/>
    <w:rsid w:val="005F35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semiHidden="0"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eastAsia="Times New Roman"/>
      <w:sz w:val="22"/>
      <w:szCs w:val="22"/>
      <w:lang w:val="id" w:eastAsia="en-US"/>
    </w:rPr>
  </w:style>
  <w:style w:type="paragraph" w:styleId="Heading1">
    <w:name w:val="heading 1"/>
    <w:basedOn w:val="Normal"/>
    <w:next w:val="Normal"/>
    <w:uiPriority w:val="9"/>
    <w:qFormat/>
    <w:pPr>
      <w:ind w:left="432"/>
      <w:jc w:val="center"/>
      <w:outlineLvl w:val="0"/>
    </w:pPr>
    <w:rPr>
      <w:b/>
      <w:bCs/>
      <w:sz w:val="24"/>
      <w:szCs w:val="24"/>
    </w:rPr>
  </w:style>
  <w:style w:type="paragraph" w:styleId="Heading2">
    <w:name w:val="heading 2"/>
    <w:basedOn w:val="Normal"/>
    <w:next w:val="Normal"/>
    <w:uiPriority w:val="9"/>
    <w:unhideWhenUsed/>
    <w:qFormat/>
    <w:pPr>
      <w:ind w:left="340"/>
      <w:outlineLvl w:val="1"/>
    </w:pPr>
    <w:rPr>
      <w:b/>
      <w:bCs/>
    </w:rPr>
  </w:style>
  <w:style w:type="paragraph" w:styleId="Heading3">
    <w:name w:val="heading 3"/>
    <w:basedOn w:val="Normal"/>
    <w:next w:val="Normal"/>
    <w:uiPriority w:val="9"/>
    <w:unhideWhenUsed/>
    <w:qFormat/>
    <w:pPr>
      <w:ind w:left="124"/>
      <w:outlineLvl w:val="2"/>
    </w:pPr>
    <w:rPr>
      <w:b/>
      <w:bCs/>
      <w:i/>
      <w:iCs/>
      <w:u w:val="single" w:color="000000"/>
    </w:rPr>
  </w:style>
  <w:style w:type="paragraph" w:styleId="Heading4">
    <w:name w:val="heading 4"/>
    <w:basedOn w:val="Normal"/>
    <w:next w:val="Normal"/>
    <w:link w:val="Heading4Char"/>
    <w:uiPriority w:val="9"/>
    <w:semiHidden/>
    <w:unhideWhenUsed/>
    <w:qFormat/>
    <w:rsid w:val="005F358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08"/>
      <w:jc w:val="both"/>
    </w:pPr>
  </w:style>
  <w:style w:type="paragraph" w:styleId="Caption">
    <w:name w:val="caption"/>
    <w:basedOn w:val="Normal"/>
    <w:next w:val="Normal"/>
    <w:uiPriority w:val="35"/>
    <w:unhideWhenUsed/>
    <w:qFormat/>
    <w:pPr>
      <w:widowControl/>
      <w:autoSpaceDE/>
      <w:autoSpaceDN/>
      <w:spacing w:after="200"/>
    </w:pPr>
    <w:rPr>
      <w:rFonts w:ascii="DengXian" w:eastAsia="DengXian" w:hAnsi="DengXian"/>
      <w:i/>
      <w:iCs/>
      <w:color w:val="1F497D" w:themeColor="text2"/>
      <w:sz w:val="18"/>
      <w:szCs w:val="18"/>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unhideWhenUsed/>
    <w:qFormat/>
    <w:pPr>
      <w:widowControl/>
      <w:autoSpaceDE/>
      <w:autoSpaceDN/>
    </w:pPr>
    <w:rPr>
      <w:rFonts w:asciiTheme="minorHAnsi" w:eastAsiaTheme="minorHAnsi" w:hAnsiTheme="minorHAnsi" w:cstheme="minorBidi"/>
      <w:sz w:val="20"/>
      <w:szCs w:val="20"/>
      <w:lang w:val="en-US"/>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unhideWhenUsed/>
    <w:qFormat/>
    <w:pPr>
      <w:spacing w:beforeAutospacing="1" w:afterAutospacing="1"/>
    </w:pPr>
    <w:rPr>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10" w:lineRule="exact"/>
    </w:pPr>
  </w:style>
  <w:style w:type="character" w:customStyle="1" w:styleId="HeaderChar">
    <w:name w:val="Header Char"/>
    <w:basedOn w:val="DefaultParagraphFont"/>
    <w:link w:val="Header"/>
    <w:uiPriority w:val="99"/>
    <w:qFormat/>
    <w:rPr>
      <w:rFonts w:ascii="Times New Roman" w:eastAsia="Times New Roman" w:hAnsi="Times New Roman" w:cs="Times New Roman"/>
      <w:lang w:val="id"/>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id"/>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lang w:val="id"/>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zh-CN" w:eastAsia="en-US"/>
    </w:rPr>
  </w:style>
  <w:style w:type="paragraph" w:customStyle="1" w:styleId="Bibliography1">
    <w:name w:val="Bibliography1"/>
    <w:basedOn w:val="Normal"/>
    <w:next w:val="Normal"/>
    <w:uiPriority w:val="37"/>
    <w:unhideWhenUsed/>
    <w:qFormat/>
    <w:rPr>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heme="minorHAnsi" w:eastAsiaTheme="minorHAnsi" w:hAnsiTheme="minorHAnsi" w:cstheme="minorBidi"/>
      <w:lang w:val="en-US"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id" w:eastAsia="en-US"/>
    </w:rPr>
  </w:style>
  <w:style w:type="table" w:customStyle="1" w:styleId="TableGridLight1">
    <w:name w:val="Table Grid Light1"/>
    <w:basedOn w:val="TableNormal"/>
    <w:uiPriority w:val="40"/>
    <w:qFormat/>
    <w:rPr>
      <w:rFonts w:asciiTheme="minorHAnsi" w:eastAsiaTheme="minorHAnsi" w:hAnsiTheme="minorHAnsi" w:cstheme="minorBidi"/>
      <w:kern w:val="2"/>
      <w:sz w:val="22"/>
      <w:szCs w:val="28"/>
      <w:lang w:eastAsia="en-US" w:bidi="th-TH"/>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700944"/>
    <w:rPr>
      <w:rFonts w:eastAsia="Times New Roman"/>
      <w:sz w:val="22"/>
      <w:szCs w:val="22"/>
      <w:lang w:val="id" w:eastAsia="en-US"/>
    </w:rPr>
  </w:style>
  <w:style w:type="table" w:customStyle="1" w:styleId="TableGrid1">
    <w:name w:val="Table Grid1"/>
    <w:basedOn w:val="TableNormal"/>
    <w:next w:val="TableGrid"/>
    <w:uiPriority w:val="39"/>
    <w:rsid w:val="00B469AA"/>
    <w:pPr>
      <w:widowControl w:val="0"/>
      <w:jc w:val="both"/>
    </w:pPr>
    <w:rPr>
      <w:rFonts w:ascii="Aptos" w:eastAsia="Aptos" w:hAnsi="Aptos"/>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D2B0E"/>
    <w:pPr>
      <w:widowControl w:val="0"/>
      <w:jc w:val="both"/>
    </w:pPr>
    <w:rPr>
      <w:rFonts w:ascii="Aptos" w:eastAsia="Aptos" w:hAnsi="Aptos"/>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E2423"/>
    <w:rPr>
      <w:color w:val="605E5C"/>
      <w:shd w:val="clear" w:color="auto" w:fill="E1DFDD"/>
    </w:rPr>
  </w:style>
  <w:style w:type="character" w:customStyle="1" w:styleId="Heading4Char">
    <w:name w:val="Heading 4 Char"/>
    <w:basedOn w:val="DefaultParagraphFont"/>
    <w:link w:val="Heading4"/>
    <w:uiPriority w:val="9"/>
    <w:semiHidden/>
    <w:rsid w:val="005F3581"/>
    <w:rPr>
      <w:rFonts w:asciiTheme="majorHAnsi" w:eastAsiaTheme="majorEastAsia" w:hAnsiTheme="majorHAnsi" w:cstheme="majorBidi"/>
      <w:i/>
      <w:iCs/>
      <w:color w:val="365F91" w:themeColor="accent1" w:themeShade="BF"/>
      <w:sz w:val="22"/>
      <w:szCs w:val="22"/>
      <w:lang w:val="id" w:eastAsia="en-US"/>
    </w:rPr>
  </w:style>
  <w:style w:type="character" w:styleId="Strong">
    <w:name w:val="Strong"/>
    <w:basedOn w:val="DefaultParagraphFont"/>
    <w:uiPriority w:val="22"/>
    <w:qFormat/>
    <w:rsid w:val="005F3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oi.org/10.2196/2345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ejournal.poltekkes-smg.ac.id/ojs/index.php/jurkeb/article/view/9484"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doi.org/10.1186/s12884-022-0560" TargetMode="External"/><Relationship Id="rId25" Type="http://schemas.openxmlformats.org/officeDocument/2006/relationships/hyperlink" Target="http://download.garuda.kemdikbud.go.id/article.php?article=17145" TargetMode="External"/><Relationship Id="rId2" Type="http://schemas.openxmlformats.org/officeDocument/2006/relationships/customXml" Target="../customXml/item2.xml"/><Relationship Id="rId16" Type="http://schemas.openxmlformats.org/officeDocument/2006/relationships/hyperlink" Target="https://doi.org/10.3390/jcm14092970" TargetMode="External"/><Relationship Id="rId20" Type="http://schemas.openxmlformats.org/officeDocument/2006/relationships/hyperlink" Target="https://doi.org/10.3390/jcm1409297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download.garuda.kemdikbud.go.id/article.php?article=2041608" TargetMode="Externa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hyperlink" Target="http://download.garuda.kemdikbud.go.id/article.php?article=2716838" TargetMode="External"/><Relationship Id="rId10" Type="http://schemas.openxmlformats.org/officeDocument/2006/relationships/image" Target="media/image1.jpeg"/><Relationship Id="rId19" Type="http://schemas.openxmlformats.org/officeDocument/2006/relationships/hyperlink" Target="https://doi.org/10.3389/fmed.2020.0056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download.garuda.kemdikbud.go.id/article.php?article=328658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04EC39-45C5-4CA3-A5C2-F5C24C511456}">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F1589-2ED7-4F3A-BD23-F86DF5F8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cp:lastPrinted>2025-12-15T05:19:00Z</cp:lastPrinted>
  <dcterms:created xsi:type="dcterms:W3CDTF">2025-12-15T05:19:00Z</dcterms:created>
  <dcterms:modified xsi:type="dcterms:W3CDTF">2025-12-15T05:19:00Z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2010</vt:lpwstr>
  </property>
  <property fmtid="{D5CDD505-2E9C-101B-9397-08002B2CF9AE}" pid="4" name="LastSaved">
    <vt:filetime>2024-12-02T00:00:00Z</vt:filetime>
  </property>
  <property fmtid="{D5CDD505-2E9C-101B-9397-08002B2CF9AE}" pid="5" name="GrammarlyDocumentId">
    <vt:lpwstr>3c6c9ef3dbad7aac7656c59a44a7c2f4d69a751ba077e04d1eaa6bef7efeed23</vt:lpwstr>
  </property>
  <property fmtid="{D5CDD505-2E9C-101B-9397-08002B2CF9AE}" pid="6" name="KSOProductBuildVer">
    <vt:lpwstr>1033-11.8.2.11711</vt:lpwstr>
  </property>
  <property fmtid="{D5CDD505-2E9C-101B-9397-08002B2CF9AE}" pid="7" name="ICV">
    <vt:lpwstr>2B18F788482B4B03B512C24409506648_12</vt:lpwstr>
  </property>
  <property fmtid="{D5CDD505-2E9C-101B-9397-08002B2CF9AE}" pid="8" name="Mendeley Document_1">
    <vt:lpwstr>True</vt:lpwstr>
  </property>
  <property fmtid="{D5CDD505-2E9C-101B-9397-08002B2CF9AE}" pid="9" name="Mendeley Unique User Id_1">
    <vt:lpwstr>4404017f-3239-32c6-928d-0b74afcd2cad</vt:lpwstr>
  </property>
  <property fmtid="{D5CDD505-2E9C-101B-9397-08002B2CF9AE}" pid="10" name="Mendeley Citation Style_1">
    <vt:lpwstr>http://www.zotero.org/styles/vancouver</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 11th edition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http://www.zotero.org/styles/apa-6th-edition</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http://www.zotero.org/styles/apa</vt:lpwstr>
  </property>
  <property fmtid="{D5CDD505-2E9C-101B-9397-08002B2CF9AE}" pid="18" name="Mendeley Recent Style Name 3_1">
    <vt:lpwstr>American Psychological Association 7th edition</vt:lpwstr>
  </property>
  <property fmtid="{D5CDD505-2E9C-101B-9397-08002B2CF9AE}" pid="19" name="Mendeley Recent Style Id 4_1">
    <vt:lpwstr>http://www.zotero.org/styles/american-sociological-association</vt:lpwstr>
  </property>
  <property fmtid="{D5CDD505-2E9C-101B-9397-08002B2CF9AE}" pid="20" name="Mendeley Recent Style Name 4_1">
    <vt:lpwstr>American Sociological Association 6th/7th edition</vt:lpwstr>
  </property>
  <property fmtid="{D5CDD505-2E9C-101B-9397-08002B2CF9AE}" pid="21" name="Mendeley Recent Style Id 5_1">
    <vt:lpwstr>http://www.zotero.org/styles/chicago-author-date</vt:lpwstr>
  </property>
  <property fmtid="{D5CDD505-2E9C-101B-9397-08002B2CF9AE}" pid="22" name="Mendeley Recent Style Name 5_1">
    <vt:lpwstr>Chicago Manual of Style 18th edition (author-date)</vt:lpwstr>
  </property>
  <property fmtid="{D5CDD505-2E9C-101B-9397-08002B2CF9AE}" pid="23" name="Mendeley Recent Style Id 6_1">
    <vt:lpwstr>http://www.zotero.org/styles/harvard-cite-them-right</vt:lpwstr>
  </property>
  <property fmtid="{D5CDD505-2E9C-101B-9397-08002B2CF9AE}" pid="24" name="Mendeley Recent Style Name 6_1">
    <vt:lpwstr>Cite Them Right 12th edition - Harvard</vt:lpwstr>
  </property>
  <property fmtid="{D5CDD505-2E9C-101B-9397-08002B2CF9AE}" pid="25" name="Mendeley Recent Style Id 7_1">
    <vt:lpwstr>http://www.zotero.org/styles/ieee</vt:lpwstr>
  </property>
  <property fmtid="{D5CDD505-2E9C-101B-9397-08002B2CF9AE}" pid="26" name="Mendeley Recent Style Name 7_1">
    <vt:lpwstr>IEEE</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ies>
</file>